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F4" w:rsidRDefault="00DA0793" w:rsidP="00DF7C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33625" cy="657225"/>
            <wp:effectExtent l="19050" t="0" r="9525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CF4" w:rsidRDefault="00DF7CF4" w:rsidP="00DF7C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CF4" w:rsidRDefault="00DF7CF4" w:rsidP="00DF7CF4">
      <w:pPr>
        <w:spacing w:after="0" w:line="240" w:lineRule="auto"/>
        <w:rPr>
          <w:rFonts w:ascii="Arial" w:eastAsia="Times New Roman" w:hAnsi="Arial" w:cs="Arial"/>
          <w:b/>
          <w:sz w:val="36"/>
          <w:szCs w:val="24"/>
          <w:lang w:eastAsia="ru-RU"/>
        </w:rPr>
      </w:pPr>
    </w:p>
    <w:p w:rsidR="00DF7CF4" w:rsidRPr="00DF7CF4" w:rsidRDefault="00476704" w:rsidP="00DF7CF4">
      <w:pPr>
        <w:spacing w:after="0" w:line="240" w:lineRule="auto"/>
        <w:rPr>
          <w:rFonts w:ascii="Arial" w:eastAsia="Times New Roman" w:hAnsi="Arial" w:cs="Arial"/>
          <w:b/>
          <w:color w:val="99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990000"/>
          <w:sz w:val="24"/>
          <w:szCs w:val="24"/>
          <w:lang w:eastAsia="ru-RU"/>
        </w:rPr>
        <w:t>Тезисы доклада</w:t>
      </w:r>
    </w:p>
    <w:p w:rsidR="00DF7CF4" w:rsidRPr="00DF7CF4" w:rsidRDefault="00DF7CF4" w:rsidP="00DF7CF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7CF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7CF4" w:rsidRDefault="00DF7CF4" w:rsidP="00DF7CF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DF7CF4" w:rsidRDefault="00476704" w:rsidP="00031DA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НАЗВАНИЕ ДОКЛАДА: </w:t>
      </w:r>
    </w:p>
    <w:p w:rsidR="00476704" w:rsidRPr="00A47137" w:rsidRDefault="00A47137" w:rsidP="00031DA8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471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(на русском языке)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 w:rsidR="00242A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Разработка информационного ресурса </w:t>
      </w:r>
      <w:r w:rsidR="00242A33" w:rsidRPr="00242A33">
        <w:rPr>
          <w:rFonts w:ascii="Times New Roman" w:eastAsia="Times New Roman" w:hAnsi="Times New Roman"/>
          <w:bCs/>
          <w:sz w:val="24"/>
          <w:szCs w:val="24"/>
          <w:lang w:eastAsia="ru-RU"/>
        </w:rPr>
        <w:t>«Научная студенческая конференция»</w:t>
      </w:r>
    </w:p>
    <w:p w:rsidR="00A47137" w:rsidRPr="00A5462A" w:rsidRDefault="00A47137" w:rsidP="00031DA8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A5462A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(</w:t>
      </w:r>
      <w:r w:rsidRPr="00A47137">
        <w:rPr>
          <w:rFonts w:ascii="Times New Roman" w:eastAsia="Times New Roman" w:hAnsi="Times New Roman"/>
          <w:bCs/>
          <w:sz w:val="24"/>
          <w:szCs w:val="24"/>
          <w:lang w:eastAsia="ru-RU"/>
        </w:rPr>
        <w:t>на</w:t>
      </w:r>
      <w:r w:rsidRPr="00A5462A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Pr="00A47137">
        <w:rPr>
          <w:rFonts w:ascii="Times New Roman" w:eastAsia="Times New Roman" w:hAnsi="Times New Roman"/>
          <w:bCs/>
          <w:sz w:val="24"/>
          <w:szCs w:val="24"/>
          <w:lang w:eastAsia="ru-RU"/>
        </w:rPr>
        <w:t>английском</w:t>
      </w:r>
      <w:r w:rsidRPr="00A5462A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Pr="00A47137">
        <w:rPr>
          <w:rFonts w:ascii="Times New Roman" w:eastAsia="Times New Roman" w:hAnsi="Times New Roman"/>
          <w:bCs/>
          <w:sz w:val="24"/>
          <w:szCs w:val="24"/>
          <w:lang w:eastAsia="ru-RU"/>
        </w:rPr>
        <w:t>языке</w:t>
      </w:r>
      <w:r w:rsidRPr="00A5462A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) </w:t>
      </w:r>
      <w:r w:rsidR="006F6C91" w:rsidRPr="00A5462A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– Student</w:t>
      </w:r>
      <w:r w:rsidR="00A5462A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conferences</w:t>
      </w:r>
      <w:r w:rsidR="005C3D2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organization</w:t>
      </w:r>
      <w:r w:rsidR="00A5462A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software development</w:t>
      </w:r>
    </w:p>
    <w:p w:rsidR="00476704" w:rsidRPr="00A5462A" w:rsidRDefault="00476704" w:rsidP="00031DA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DF7CF4" w:rsidRPr="00476704" w:rsidRDefault="00476704" w:rsidP="00031DA8">
      <w:pPr>
        <w:pStyle w:val="a5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АВТОРЫ:</w:t>
      </w:r>
    </w:p>
    <w:p w:rsidR="00A47137" w:rsidRDefault="00C456EC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7137">
        <w:rPr>
          <w:rFonts w:ascii="Times New Roman" w:eastAsia="Times New Roman" w:hAnsi="Times New Roman"/>
          <w:sz w:val="24"/>
          <w:szCs w:val="24"/>
          <w:lang w:eastAsia="ru-RU"/>
        </w:rPr>
        <w:t>(на русском языке)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 В. Фотина, О. Ю. Насадкина</w:t>
      </w:r>
      <w:r w:rsidR="00A471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47137" w:rsidRPr="00C456EC" w:rsidRDefault="00A47137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(на английском языке) </w:t>
      </w:r>
      <w:r w:rsidR="00C456E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56EC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="00C456EC" w:rsidRPr="00C456E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456EC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C456EC" w:rsidRPr="00C456E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456EC">
        <w:rPr>
          <w:rFonts w:ascii="Times New Roman" w:eastAsia="Times New Roman" w:hAnsi="Times New Roman"/>
          <w:sz w:val="24"/>
          <w:szCs w:val="24"/>
          <w:lang w:val="en-US" w:eastAsia="ru-RU"/>
        </w:rPr>
        <w:t>Fotina</w:t>
      </w:r>
      <w:r w:rsidR="00C456EC" w:rsidRPr="00C456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456EC">
        <w:rPr>
          <w:rFonts w:ascii="Times New Roman" w:eastAsia="Times New Roman" w:hAnsi="Times New Roman"/>
          <w:sz w:val="24"/>
          <w:szCs w:val="24"/>
          <w:lang w:val="en-US" w:eastAsia="ru-RU"/>
        </w:rPr>
        <w:t>O</w:t>
      </w:r>
      <w:r w:rsidR="00C456EC" w:rsidRPr="00C456E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456EC">
        <w:rPr>
          <w:rFonts w:ascii="Times New Roman" w:eastAsia="Times New Roman" w:hAnsi="Times New Roman"/>
          <w:sz w:val="24"/>
          <w:szCs w:val="24"/>
          <w:lang w:val="en-US" w:eastAsia="ru-RU"/>
        </w:rPr>
        <w:t>Y</w:t>
      </w:r>
      <w:r w:rsidR="00C456EC" w:rsidRPr="00C456E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456EC">
        <w:rPr>
          <w:rFonts w:ascii="Times New Roman" w:eastAsia="Times New Roman" w:hAnsi="Times New Roman"/>
          <w:sz w:val="24"/>
          <w:szCs w:val="24"/>
          <w:lang w:val="en-US" w:eastAsia="ru-RU"/>
        </w:rPr>
        <w:t>Nasadkina</w:t>
      </w:r>
    </w:p>
    <w:p w:rsidR="00DF7CF4" w:rsidRPr="00DF7CF4" w:rsidRDefault="000C2E5C" w:rsidP="00031D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E5C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5" style="width:453.35pt;height:.25pt" o:hrpct="909" o:hrstd="t" o:hrnoshade="t" o:hr="t" fillcolor="#c8c8c8" stroked="f"/>
        </w:pict>
      </w:r>
    </w:p>
    <w:p w:rsidR="00DF7CF4" w:rsidRPr="00A47137" w:rsidRDefault="00476704" w:rsidP="00A47137">
      <w:pPr>
        <w:pStyle w:val="a5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</w:t>
      </w:r>
      <w:r w:rsidR="00506A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(полное наименование, без аббре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виатур):</w:t>
      </w:r>
      <w:r w:rsidR="00DF7CF4" w:rsidRPr="00277B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47137" w:rsidRPr="00C456EC" w:rsidRDefault="00A47137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(на русском языке) –</w:t>
      </w:r>
      <w:r w:rsidR="00C456EC" w:rsidRPr="00C456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56EC">
        <w:rPr>
          <w:rFonts w:ascii="Times New Roman" w:eastAsia="Times New Roman" w:hAnsi="Times New Roman"/>
          <w:sz w:val="24"/>
          <w:szCs w:val="24"/>
          <w:lang w:eastAsia="ru-RU"/>
        </w:rPr>
        <w:t>Петрозаводский государственный университет</w:t>
      </w:r>
    </w:p>
    <w:p w:rsidR="00A47137" w:rsidRPr="00C456EC" w:rsidRDefault="00A47137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456EC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C456E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английском</w:t>
      </w:r>
      <w:r w:rsidRPr="00C456E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языке</w:t>
      </w:r>
      <w:r w:rsidRPr="00C456E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– </w:t>
      </w:r>
      <w:r w:rsidR="00C456EC">
        <w:rPr>
          <w:rFonts w:ascii="Times New Roman" w:eastAsia="Times New Roman" w:hAnsi="Times New Roman"/>
          <w:sz w:val="24"/>
          <w:szCs w:val="24"/>
          <w:lang w:val="en-US" w:eastAsia="ru-RU"/>
        </w:rPr>
        <w:t>Petrozavodsk State University</w:t>
      </w:r>
      <w:r w:rsidRPr="00C456E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:rsidR="00476704" w:rsidRPr="00C456EC" w:rsidRDefault="00476704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77B43" w:rsidRPr="007D3312" w:rsidRDefault="00476704" w:rsidP="00031DA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ГОРОД:</w:t>
      </w:r>
    </w:p>
    <w:p w:rsidR="00A47137" w:rsidRDefault="00A47137" w:rsidP="00A47137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(на русском языке) – </w:t>
      </w:r>
      <w:r w:rsidR="00C456EC">
        <w:rPr>
          <w:rFonts w:ascii="Times New Roman" w:eastAsia="Times New Roman" w:hAnsi="Times New Roman"/>
          <w:sz w:val="24"/>
          <w:szCs w:val="24"/>
          <w:lang w:eastAsia="ru-RU"/>
        </w:rPr>
        <w:t>Петрозаводск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76704" w:rsidRPr="00C456EC" w:rsidRDefault="00A47137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(на английском языке) – </w:t>
      </w:r>
      <w:r w:rsidR="00C456EC">
        <w:rPr>
          <w:rFonts w:ascii="Times New Roman" w:eastAsia="Times New Roman" w:hAnsi="Times New Roman"/>
          <w:sz w:val="24"/>
          <w:szCs w:val="24"/>
          <w:lang w:val="en-US" w:eastAsia="ru-RU"/>
        </w:rPr>
        <w:t>Petrozavodsk</w:t>
      </w:r>
    </w:p>
    <w:p w:rsidR="00A47137" w:rsidRDefault="00A47137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704" w:rsidRPr="007D3312" w:rsidRDefault="00476704" w:rsidP="007D3312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ТЕЛЕФОН:</w:t>
      </w:r>
      <w:r w:rsidR="00C456E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(814-2) 71-96-46</w:t>
      </w:r>
    </w:p>
    <w:p w:rsidR="007D3312" w:rsidRPr="007D3312" w:rsidRDefault="007D3312" w:rsidP="007D331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704" w:rsidRPr="007D3312" w:rsidRDefault="00476704" w:rsidP="007D3312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ФАКС:</w:t>
      </w:r>
    </w:p>
    <w:p w:rsidR="007D3312" w:rsidRPr="007D3312" w:rsidRDefault="007D3312" w:rsidP="007D33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312" w:rsidRPr="007D3312" w:rsidRDefault="00476704" w:rsidP="007D3312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7D331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MAIL</w:t>
      </w: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C456E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fotina@petrsu.ru</w:t>
      </w:r>
    </w:p>
    <w:p w:rsidR="007D3312" w:rsidRPr="007D3312" w:rsidRDefault="007D3312" w:rsidP="007D33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312" w:rsidRDefault="007D3312" w:rsidP="007D3312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D3312" w:rsidRDefault="007D3312" w:rsidP="007D3312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(на русском языке) –  </w:t>
      </w:r>
      <w:r w:rsidR="00304A7B">
        <w:rPr>
          <w:rFonts w:ascii="Times New Roman" w:eastAsia="Times New Roman" w:hAnsi="Times New Roman"/>
          <w:sz w:val="24"/>
          <w:szCs w:val="24"/>
          <w:lang w:eastAsia="ru-RU"/>
        </w:rPr>
        <w:t>Представлено описание нового информационного ресурса, основной целью которого является помощь в организации студенческих конференций</w:t>
      </w:r>
      <w:r w:rsidR="00EC1C1C">
        <w:rPr>
          <w:rFonts w:ascii="Times New Roman" w:eastAsia="Times New Roman" w:hAnsi="Times New Roman"/>
          <w:sz w:val="24"/>
          <w:szCs w:val="24"/>
          <w:lang w:eastAsia="ru-RU"/>
        </w:rPr>
        <w:t xml:space="preserve"> Петрозаводского государственного университета</w:t>
      </w:r>
      <w:r w:rsidR="00304A7B">
        <w:rPr>
          <w:rFonts w:ascii="Times New Roman" w:eastAsia="Times New Roman" w:hAnsi="Times New Roman"/>
          <w:sz w:val="24"/>
          <w:szCs w:val="24"/>
          <w:lang w:eastAsia="ru-RU"/>
        </w:rPr>
        <w:t>. Приводится описание основных функциональных</w:t>
      </w:r>
      <w:r w:rsidR="008774A0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возможностей системы, связанных со </w:t>
      </w:r>
      <w:r w:rsidR="00304A7B">
        <w:rPr>
          <w:rFonts w:ascii="Times New Roman" w:eastAsia="Times New Roman" w:hAnsi="Times New Roman"/>
          <w:sz w:val="24"/>
          <w:szCs w:val="24"/>
          <w:lang w:eastAsia="ru-RU"/>
        </w:rPr>
        <w:t xml:space="preserve"> сбор</w:t>
      </w:r>
      <w:r w:rsidR="008774A0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304A7B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</w:t>
      </w:r>
      <w:r w:rsidR="008774A0">
        <w:rPr>
          <w:rFonts w:ascii="Times New Roman" w:eastAsia="Times New Roman" w:hAnsi="Times New Roman"/>
          <w:sz w:val="24"/>
          <w:szCs w:val="24"/>
          <w:lang w:eastAsia="ru-RU"/>
        </w:rPr>
        <w:t>имой информации и ее дальнейшим размещением</w:t>
      </w:r>
      <w:r w:rsidR="00304A7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веб-сайте конференции.</w:t>
      </w:r>
    </w:p>
    <w:p w:rsidR="007D3312" w:rsidRPr="008A7DD0" w:rsidRDefault="007D3312" w:rsidP="00401C5B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157F6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6157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английском</w:t>
      </w:r>
      <w:r w:rsidRPr="006157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языке</w:t>
      </w:r>
      <w:r w:rsidRPr="006157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– </w:t>
      </w:r>
      <w:r w:rsidR="008A7DD0">
        <w:rPr>
          <w:rFonts w:ascii="Times New Roman" w:eastAsia="Times New Roman" w:hAnsi="Times New Roman"/>
          <w:sz w:val="24"/>
          <w:szCs w:val="24"/>
          <w:lang w:val="en-US" w:eastAsia="ru-RU"/>
        </w:rPr>
        <w:t>The</w:t>
      </w:r>
      <w:r w:rsidR="008A7DD0" w:rsidRPr="006157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8A7DD0">
        <w:rPr>
          <w:rFonts w:ascii="Times New Roman" w:eastAsia="Times New Roman" w:hAnsi="Times New Roman"/>
          <w:sz w:val="24"/>
          <w:szCs w:val="24"/>
          <w:lang w:val="en-US" w:eastAsia="ru-RU"/>
        </w:rPr>
        <w:t>paper</w:t>
      </w:r>
      <w:r w:rsidR="008A7DD0" w:rsidRPr="006157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8A7DD0">
        <w:rPr>
          <w:rFonts w:ascii="Times New Roman" w:eastAsia="Times New Roman" w:hAnsi="Times New Roman"/>
          <w:sz w:val="24"/>
          <w:szCs w:val="24"/>
          <w:lang w:val="en-US" w:eastAsia="ru-RU"/>
        </w:rPr>
        <w:t>describes</w:t>
      </w:r>
      <w:r w:rsidR="008A7DD0" w:rsidRPr="006157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8A7DD0">
        <w:rPr>
          <w:rFonts w:ascii="Times New Roman" w:eastAsia="Times New Roman" w:hAnsi="Times New Roman"/>
          <w:sz w:val="24"/>
          <w:szCs w:val="24"/>
          <w:lang w:val="en-US" w:eastAsia="ru-RU"/>
        </w:rPr>
        <w:t>new</w:t>
      </w:r>
      <w:r w:rsidR="008A7DD0" w:rsidRPr="006157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8A7DD0">
        <w:rPr>
          <w:rFonts w:ascii="Times New Roman" w:eastAsia="Times New Roman" w:hAnsi="Times New Roman"/>
          <w:sz w:val="24"/>
          <w:szCs w:val="24"/>
          <w:lang w:val="en-US" w:eastAsia="ru-RU"/>
        </w:rPr>
        <w:t>software</w:t>
      </w:r>
      <w:r w:rsidR="008A7DD0" w:rsidRPr="006157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8A7DD0">
        <w:rPr>
          <w:rFonts w:ascii="Times New Roman" w:eastAsia="Times New Roman" w:hAnsi="Times New Roman"/>
          <w:sz w:val="24"/>
          <w:szCs w:val="24"/>
          <w:lang w:val="en-US" w:eastAsia="ru-RU"/>
        </w:rPr>
        <w:t>which</w:t>
      </w:r>
      <w:r w:rsidR="008A7DD0" w:rsidRPr="006157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8A7DD0">
        <w:rPr>
          <w:rFonts w:ascii="Times New Roman" w:eastAsia="Times New Roman" w:hAnsi="Times New Roman"/>
          <w:sz w:val="24"/>
          <w:szCs w:val="24"/>
          <w:lang w:val="en-US" w:eastAsia="ru-RU"/>
        </w:rPr>
        <w:t>is</w:t>
      </w:r>
      <w:r w:rsidR="008A7DD0" w:rsidRPr="006157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8A7DD0">
        <w:rPr>
          <w:rFonts w:ascii="Times New Roman" w:eastAsia="Times New Roman" w:hAnsi="Times New Roman"/>
          <w:sz w:val="24"/>
          <w:szCs w:val="24"/>
          <w:lang w:val="en-US" w:eastAsia="ru-RU"/>
        </w:rPr>
        <w:t>being</w:t>
      </w:r>
      <w:r w:rsidR="008A7DD0" w:rsidRPr="006157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8A7DD0">
        <w:rPr>
          <w:rFonts w:ascii="Times New Roman" w:eastAsia="Times New Roman" w:hAnsi="Times New Roman"/>
          <w:sz w:val="24"/>
          <w:szCs w:val="24"/>
          <w:lang w:val="en-US" w:eastAsia="ru-RU"/>
        </w:rPr>
        <w:t>developed</w:t>
      </w:r>
      <w:r w:rsidR="008A7DD0" w:rsidRPr="006157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8A7DD0">
        <w:rPr>
          <w:rFonts w:ascii="Times New Roman" w:eastAsia="Times New Roman" w:hAnsi="Times New Roman"/>
          <w:sz w:val="24"/>
          <w:szCs w:val="24"/>
          <w:lang w:val="en-US" w:eastAsia="ru-RU"/>
        </w:rPr>
        <w:t>for</w:t>
      </w:r>
      <w:r w:rsidR="008A7DD0" w:rsidRPr="006157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8A7DD0">
        <w:rPr>
          <w:rFonts w:ascii="Times New Roman" w:eastAsia="Times New Roman" w:hAnsi="Times New Roman"/>
          <w:sz w:val="24"/>
          <w:szCs w:val="24"/>
          <w:lang w:val="en-US" w:eastAsia="ru-RU"/>
        </w:rPr>
        <w:t>student</w:t>
      </w:r>
      <w:r w:rsidR="008A7DD0" w:rsidRPr="006157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8A7DD0">
        <w:rPr>
          <w:rFonts w:ascii="Times New Roman" w:eastAsia="Times New Roman" w:hAnsi="Times New Roman"/>
          <w:sz w:val="24"/>
          <w:szCs w:val="24"/>
          <w:lang w:val="en-US" w:eastAsia="ru-RU"/>
        </w:rPr>
        <w:t>conferences</w:t>
      </w:r>
      <w:r w:rsidR="008A7DD0" w:rsidRPr="006157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8A7DD0">
        <w:rPr>
          <w:rFonts w:ascii="Times New Roman" w:eastAsia="Times New Roman" w:hAnsi="Times New Roman"/>
          <w:sz w:val="24"/>
          <w:szCs w:val="24"/>
          <w:lang w:val="en-US" w:eastAsia="ru-RU"/>
        </w:rPr>
        <w:t>organization</w:t>
      </w:r>
      <w:r w:rsidR="008A7DD0" w:rsidRPr="006157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8A7DD0">
        <w:rPr>
          <w:rFonts w:ascii="Times New Roman" w:eastAsia="Times New Roman" w:hAnsi="Times New Roman"/>
          <w:sz w:val="24"/>
          <w:szCs w:val="24"/>
          <w:lang w:val="en-US" w:eastAsia="ru-RU"/>
        </w:rPr>
        <w:t>It</w:t>
      </w:r>
      <w:r w:rsidR="008A7DD0" w:rsidRPr="006157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8A7DD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provides an overview of the main </w:t>
      </w:r>
      <w:r w:rsidR="002B5DC8">
        <w:rPr>
          <w:rFonts w:ascii="Times New Roman" w:eastAsia="Times New Roman" w:hAnsi="Times New Roman"/>
          <w:sz w:val="24"/>
          <w:szCs w:val="24"/>
          <w:lang w:val="en-US" w:eastAsia="ru-RU"/>
        </w:rPr>
        <w:t>software features</w:t>
      </w:r>
      <w:r w:rsidR="008A7DD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2B5DC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and talks about how the product will assist the Petrozavodsk </w:t>
      </w:r>
      <w:r w:rsidR="00380FC4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="002B5DC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tate </w:t>
      </w:r>
      <w:r w:rsidR="00380FC4">
        <w:rPr>
          <w:rFonts w:ascii="Times New Roman" w:eastAsia="Times New Roman" w:hAnsi="Times New Roman"/>
          <w:sz w:val="24"/>
          <w:szCs w:val="24"/>
          <w:lang w:val="en-US" w:eastAsia="ru-RU"/>
        </w:rPr>
        <w:t>U</w:t>
      </w:r>
      <w:r w:rsidR="002B5DC8">
        <w:rPr>
          <w:rFonts w:ascii="Times New Roman" w:eastAsia="Times New Roman" w:hAnsi="Times New Roman"/>
          <w:sz w:val="24"/>
          <w:szCs w:val="24"/>
          <w:lang w:val="en-US" w:eastAsia="ru-RU"/>
        </w:rPr>
        <w:t>niversity members</w:t>
      </w:r>
      <w:r w:rsidR="00C543D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both in collecting and presenting the information about the conferences.</w:t>
      </w:r>
    </w:p>
    <w:p w:rsidR="007D3312" w:rsidRPr="008A7DD0" w:rsidRDefault="007D3312" w:rsidP="007D33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3312" w:rsidRDefault="007D3312" w:rsidP="00031DA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СЛОВА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D3312" w:rsidRDefault="007D3312" w:rsidP="007D3312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(на русском языке) – </w:t>
      </w:r>
      <w:r w:rsidR="000B1F61">
        <w:rPr>
          <w:rFonts w:ascii="Times New Roman" w:eastAsia="Times New Roman" w:hAnsi="Times New Roman"/>
          <w:sz w:val="24"/>
          <w:szCs w:val="24"/>
          <w:lang w:eastAsia="ru-RU"/>
        </w:rPr>
        <w:t xml:space="preserve">студенческая </w:t>
      </w:r>
      <w:r w:rsidR="00C456EC">
        <w:rPr>
          <w:rFonts w:ascii="Times New Roman" w:eastAsia="Times New Roman" w:hAnsi="Times New Roman"/>
          <w:sz w:val="24"/>
          <w:szCs w:val="24"/>
          <w:lang w:eastAsia="ru-RU"/>
        </w:rPr>
        <w:t>конференция</w:t>
      </w:r>
      <w:r w:rsidR="00964466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программа конференции, </w:t>
      </w:r>
      <w:r w:rsidR="00334D7D">
        <w:rPr>
          <w:rFonts w:ascii="Times New Roman" w:eastAsia="Times New Roman" w:hAnsi="Times New Roman"/>
          <w:sz w:val="24"/>
          <w:szCs w:val="24"/>
          <w:lang w:eastAsia="ru-RU"/>
        </w:rPr>
        <w:t>веб-</w:t>
      </w:r>
      <w:r w:rsidR="00964466">
        <w:rPr>
          <w:rFonts w:ascii="Times New Roman" w:eastAsia="Times New Roman" w:hAnsi="Times New Roman"/>
          <w:sz w:val="24"/>
          <w:szCs w:val="24"/>
          <w:lang w:eastAsia="ru-RU"/>
        </w:rPr>
        <w:t>сайт</w:t>
      </w:r>
      <w:r w:rsidR="007027F6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студенческой</w:t>
      </w:r>
      <w:r w:rsidR="00964466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конференции</w:t>
      </w:r>
      <w:r w:rsidR="007027F6">
        <w:rPr>
          <w:rFonts w:ascii="Times New Roman" w:eastAsia="Times New Roman" w:hAnsi="Times New Roman"/>
          <w:sz w:val="24"/>
          <w:szCs w:val="24"/>
          <w:lang w:eastAsia="ru-RU"/>
        </w:rPr>
        <w:t>, Петрозаводский государственный университет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D3312" w:rsidRPr="007027F6" w:rsidRDefault="007D3312" w:rsidP="007D3312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964466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96446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английском</w:t>
      </w:r>
      <w:r w:rsidRPr="0096446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языке</w:t>
      </w:r>
      <w:r w:rsidRPr="0096446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– </w:t>
      </w:r>
      <w:r w:rsidR="0096446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s</w:t>
      </w:r>
      <w:r w:rsidR="006F6C91" w:rsidRPr="00A5462A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tudent</w:t>
      </w:r>
      <w:r w:rsidR="006F6C91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conference</w:t>
      </w:r>
      <w:r w:rsidR="007027F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, conference programme,</w:t>
      </w:r>
      <w:r w:rsidR="00B868E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student conference website,</w:t>
      </w:r>
      <w:r w:rsidR="007027F6" w:rsidRPr="007027F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="007027F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Petrozavodsk State University</w:t>
      </w:r>
    </w:p>
    <w:p w:rsidR="00277B43" w:rsidRPr="00964466" w:rsidRDefault="00277B43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77B43" w:rsidRDefault="00476704" w:rsidP="00031DA8">
      <w:pPr>
        <w:pStyle w:val="a5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ТЕКСТ ТЕЗИСОВ ДОКЛАДА:</w:t>
      </w:r>
    </w:p>
    <w:p w:rsidR="00F5090B" w:rsidRDefault="00F5090B" w:rsidP="007D3312">
      <w:pPr>
        <w:pStyle w:val="a5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090B" w:rsidRDefault="00F5090B" w:rsidP="00F5090B">
      <w:pPr>
        <w:jc w:val="both"/>
        <w:rPr>
          <w:rFonts w:ascii="Times New Roman" w:hAnsi="Times New Roman"/>
          <w:sz w:val="24"/>
          <w:szCs w:val="24"/>
        </w:rPr>
      </w:pPr>
      <w:r w:rsidRPr="0096690E">
        <w:rPr>
          <w:rFonts w:ascii="Times New Roman" w:hAnsi="Times New Roman"/>
          <w:sz w:val="24"/>
          <w:szCs w:val="24"/>
        </w:rPr>
        <w:t>В Петрозаводском государственном университете ежегодно проводится студенческая научная конфе</w:t>
      </w:r>
      <w:r>
        <w:rPr>
          <w:rFonts w:ascii="Times New Roman" w:hAnsi="Times New Roman"/>
          <w:sz w:val="24"/>
          <w:szCs w:val="24"/>
        </w:rPr>
        <w:t>ренция. В этом</w:t>
      </w:r>
      <w:r w:rsidRPr="0096690E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была организована</w:t>
      </w:r>
      <w:r w:rsidRPr="0096690E">
        <w:rPr>
          <w:rFonts w:ascii="Times New Roman" w:hAnsi="Times New Roman"/>
          <w:sz w:val="24"/>
          <w:szCs w:val="24"/>
        </w:rPr>
        <w:t xml:space="preserve"> уже шестьдесят пятая</w:t>
      </w:r>
      <w:r>
        <w:rPr>
          <w:rFonts w:ascii="Times New Roman" w:hAnsi="Times New Roman"/>
          <w:sz w:val="24"/>
          <w:szCs w:val="24"/>
        </w:rPr>
        <w:t>.</w:t>
      </w:r>
      <w:r w:rsidRPr="009669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ней</w:t>
      </w:r>
      <w:r w:rsidRPr="009669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традиционно </w:t>
      </w:r>
      <w:r w:rsidRPr="0096690E">
        <w:rPr>
          <w:rFonts w:ascii="Times New Roman" w:hAnsi="Times New Roman"/>
          <w:sz w:val="24"/>
          <w:szCs w:val="24"/>
        </w:rPr>
        <w:t>принимают участие студенты, ас</w:t>
      </w:r>
      <w:r>
        <w:rPr>
          <w:rFonts w:ascii="Times New Roman" w:hAnsi="Times New Roman"/>
          <w:sz w:val="24"/>
          <w:szCs w:val="24"/>
        </w:rPr>
        <w:t>пиранты и молодые ученые</w:t>
      </w:r>
      <w:r w:rsidRPr="0096690E">
        <w:rPr>
          <w:rFonts w:ascii="Times New Roman" w:hAnsi="Times New Roman"/>
          <w:sz w:val="24"/>
          <w:szCs w:val="24"/>
        </w:rPr>
        <w:t xml:space="preserve"> всех факультетов вуза. </w:t>
      </w:r>
      <w:r>
        <w:rPr>
          <w:rFonts w:ascii="Times New Roman" w:hAnsi="Times New Roman"/>
          <w:sz w:val="24"/>
          <w:szCs w:val="24"/>
        </w:rPr>
        <w:t xml:space="preserve">Это очень популярное </w:t>
      </w:r>
      <w:r w:rsidRPr="0096690E">
        <w:rPr>
          <w:rFonts w:ascii="Times New Roman" w:hAnsi="Times New Roman"/>
          <w:sz w:val="24"/>
          <w:szCs w:val="24"/>
        </w:rPr>
        <w:t>научно</w:t>
      </w:r>
      <w:r>
        <w:rPr>
          <w:rFonts w:ascii="Times New Roman" w:hAnsi="Times New Roman"/>
          <w:sz w:val="24"/>
          <w:szCs w:val="24"/>
        </w:rPr>
        <w:t>е</w:t>
      </w:r>
      <w:r w:rsidRPr="0096690E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>е, для которого характерным является как</w:t>
      </w:r>
      <w:r w:rsidRPr="0096690E">
        <w:rPr>
          <w:rFonts w:ascii="Times New Roman" w:hAnsi="Times New Roman"/>
          <w:sz w:val="24"/>
          <w:szCs w:val="24"/>
        </w:rPr>
        <w:t xml:space="preserve"> большое число </w:t>
      </w:r>
      <w:r>
        <w:rPr>
          <w:rFonts w:ascii="Times New Roman" w:hAnsi="Times New Roman"/>
          <w:sz w:val="24"/>
          <w:szCs w:val="24"/>
        </w:rPr>
        <w:t xml:space="preserve">авторов, </w:t>
      </w:r>
      <w:r w:rsidRPr="0096690E">
        <w:rPr>
          <w:rFonts w:ascii="Times New Roman" w:hAnsi="Times New Roman"/>
          <w:sz w:val="24"/>
          <w:szCs w:val="24"/>
        </w:rPr>
        <w:t>представ</w:t>
      </w:r>
      <w:r>
        <w:rPr>
          <w:rFonts w:ascii="Times New Roman" w:hAnsi="Times New Roman"/>
          <w:sz w:val="24"/>
          <w:szCs w:val="24"/>
        </w:rPr>
        <w:t>ляющих свои</w:t>
      </w:r>
      <w:r w:rsidRPr="0096690E">
        <w:rPr>
          <w:rFonts w:ascii="Times New Roman" w:hAnsi="Times New Roman"/>
          <w:sz w:val="24"/>
          <w:szCs w:val="24"/>
        </w:rPr>
        <w:t xml:space="preserve"> научные работы, так и </w:t>
      </w:r>
      <w:r>
        <w:rPr>
          <w:rFonts w:ascii="Times New Roman" w:hAnsi="Times New Roman"/>
          <w:sz w:val="24"/>
          <w:szCs w:val="24"/>
        </w:rPr>
        <w:t xml:space="preserve">многочисленная аудитория слушателей, желающих </w:t>
      </w:r>
      <w:r w:rsidRPr="0096690E">
        <w:rPr>
          <w:rFonts w:ascii="Times New Roman" w:hAnsi="Times New Roman"/>
          <w:sz w:val="24"/>
          <w:szCs w:val="24"/>
        </w:rPr>
        <w:t>узнать о достижениях однокурсников</w:t>
      </w:r>
      <w:r>
        <w:rPr>
          <w:rFonts w:ascii="Times New Roman" w:hAnsi="Times New Roman"/>
          <w:sz w:val="24"/>
          <w:szCs w:val="24"/>
        </w:rPr>
        <w:t>. Так в 2013 году</w:t>
      </w:r>
      <w:r w:rsidRPr="0096690E">
        <w:rPr>
          <w:rFonts w:ascii="Times New Roman" w:hAnsi="Times New Roman"/>
          <w:sz w:val="24"/>
          <w:szCs w:val="24"/>
        </w:rPr>
        <w:t xml:space="preserve"> в конфере</w:t>
      </w:r>
      <w:r>
        <w:rPr>
          <w:rFonts w:ascii="Times New Roman" w:hAnsi="Times New Roman"/>
          <w:sz w:val="24"/>
          <w:szCs w:val="24"/>
        </w:rPr>
        <w:t>нции участвовали</w:t>
      </w:r>
      <w:r w:rsidRPr="0096690E">
        <w:rPr>
          <w:rFonts w:ascii="Times New Roman" w:hAnsi="Times New Roman"/>
          <w:sz w:val="24"/>
          <w:szCs w:val="24"/>
        </w:rPr>
        <w:t xml:space="preserve"> более 3000 человек, прозвучало более 780 устных докладов</w:t>
      </w:r>
      <w:r>
        <w:rPr>
          <w:rFonts w:ascii="Times New Roman" w:hAnsi="Times New Roman"/>
          <w:sz w:val="24"/>
          <w:szCs w:val="24"/>
        </w:rPr>
        <w:t>,</w:t>
      </w:r>
      <w:r w:rsidRPr="0096690E">
        <w:rPr>
          <w:rFonts w:ascii="Times New Roman" w:hAnsi="Times New Roman"/>
          <w:sz w:val="24"/>
          <w:szCs w:val="24"/>
        </w:rPr>
        <w:t xml:space="preserve"> и было представлено 72 стендовых доклада. Необходимо отметить, что </w:t>
      </w:r>
      <w:r>
        <w:rPr>
          <w:rFonts w:ascii="Times New Roman" w:hAnsi="Times New Roman"/>
          <w:sz w:val="24"/>
          <w:szCs w:val="24"/>
        </w:rPr>
        <w:t>присутствовали</w:t>
      </w:r>
      <w:r w:rsidRPr="0096690E">
        <w:rPr>
          <w:rFonts w:ascii="Times New Roman" w:hAnsi="Times New Roman"/>
          <w:sz w:val="24"/>
          <w:szCs w:val="24"/>
        </w:rPr>
        <w:t xml:space="preserve"> докладчики не только </w:t>
      </w:r>
      <w:r>
        <w:rPr>
          <w:rFonts w:ascii="Times New Roman" w:hAnsi="Times New Roman"/>
          <w:sz w:val="24"/>
          <w:szCs w:val="24"/>
        </w:rPr>
        <w:t>Петрозаводского</w:t>
      </w:r>
      <w:r w:rsidRPr="0096690E">
        <w:rPr>
          <w:rFonts w:ascii="Times New Roman" w:hAnsi="Times New Roman"/>
          <w:sz w:val="24"/>
          <w:szCs w:val="24"/>
        </w:rPr>
        <w:t xml:space="preserve"> университета, но также студенты и аспиранты других вузов, в том числе из университета Восточной Финляндии.</w:t>
      </w:r>
    </w:p>
    <w:p w:rsidR="00F5090B" w:rsidRPr="0096690E" w:rsidRDefault="00F5090B" w:rsidP="00F509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данный момент можно говорить об отсутствии единого информационного ресурса по студенческим конференциям. Информационные письма и программы конференций публикуются в одном из разделов веб-сайта Петрозаводского государственного университета.</w:t>
      </w:r>
    </w:p>
    <w:p w:rsidR="00F5090B" w:rsidRDefault="00F5090B" w:rsidP="00F509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этим б</w:t>
      </w:r>
      <w:r w:rsidRPr="0096690E">
        <w:rPr>
          <w:rFonts w:ascii="Times New Roman" w:hAnsi="Times New Roman"/>
          <w:sz w:val="24"/>
          <w:szCs w:val="24"/>
        </w:rPr>
        <w:t>ыло принято решение о создании веб-ресурса «Научная студенческая конференция», основными задачами которого являются: эффективная организация информационного потока, контроль над своевременным предоставлением необходимых данных, сбор разного рода статистических данных.</w:t>
      </w:r>
    </w:p>
    <w:p w:rsidR="00F5090B" w:rsidRPr="0096690E" w:rsidRDefault="00F5090B" w:rsidP="00F509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Разработанная модель </w:t>
      </w:r>
      <w:r w:rsidR="001130A5">
        <w:rPr>
          <w:rFonts w:ascii="Times New Roman" w:hAnsi="Times New Roman"/>
          <w:sz w:val="24"/>
          <w:szCs w:val="24"/>
        </w:rPr>
        <w:t>веб-</w:t>
      </w:r>
      <w:r>
        <w:rPr>
          <w:rFonts w:ascii="Times New Roman" w:hAnsi="Times New Roman"/>
          <w:sz w:val="24"/>
          <w:szCs w:val="24"/>
        </w:rPr>
        <w:t>ресурса включает в себя два раздела: административный и информационный.</w:t>
      </w:r>
    </w:p>
    <w:p w:rsidR="00F5090B" w:rsidRPr="0096690E" w:rsidRDefault="00F5090B" w:rsidP="00F509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6690E">
        <w:rPr>
          <w:rFonts w:ascii="Times New Roman" w:hAnsi="Times New Roman"/>
          <w:sz w:val="24"/>
          <w:szCs w:val="24"/>
        </w:rPr>
        <w:t xml:space="preserve"> первую очередь, речь идет о формировании централизованного ресурса, когда администраторам системы, сотрудникам Отдела планирования научно-исследовательской работы </w:t>
      </w:r>
      <w:r>
        <w:rPr>
          <w:rFonts w:ascii="Times New Roman" w:hAnsi="Times New Roman"/>
          <w:sz w:val="24"/>
          <w:szCs w:val="24"/>
        </w:rPr>
        <w:t>управления научных исследований (УНИ)</w:t>
      </w:r>
      <w:r w:rsidRPr="0096690E">
        <w:rPr>
          <w:rFonts w:ascii="Times New Roman" w:hAnsi="Times New Roman"/>
          <w:sz w:val="24"/>
          <w:szCs w:val="24"/>
        </w:rPr>
        <w:t xml:space="preserve"> ПетрГУ</w:t>
      </w:r>
      <w:r>
        <w:rPr>
          <w:rFonts w:ascii="Times New Roman" w:hAnsi="Times New Roman"/>
          <w:sz w:val="24"/>
          <w:szCs w:val="24"/>
        </w:rPr>
        <w:t>, предлагаются</w:t>
      </w:r>
      <w:r w:rsidRPr="0096690E">
        <w:rPr>
          <w:rFonts w:ascii="Times New Roman" w:hAnsi="Times New Roman"/>
          <w:sz w:val="24"/>
          <w:szCs w:val="24"/>
        </w:rPr>
        <w:t xml:space="preserve"> различные функциональные возможности по обработке поступающих сведений. Для этого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96690E">
        <w:rPr>
          <w:rFonts w:ascii="Times New Roman" w:hAnsi="Times New Roman"/>
          <w:sz w:val="24"/>
          <w:szCs w:val="24"/>
        </w:rPr>
        <w:t xml:space="preserve"> системе предусмотрены два типа пользователей: администратор и кураторы факультетов.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BA0">
        <w:rPr>
          <w:rFonts w:ascii="Times New Roman" w:hAnsi="Times New Roman"/>
          <w:sz w:val="24"/>
          <w:szCs w:val="24"/>
        </w:rPr>
        <w:t>Регистрацию кураторов, а, точнее, предоставление сотрудникам университетских кафедр соответствующих прав, выполняет администратор системы.</w:t>
      </w:r>
      <w:r w:rsidRPr="0096690E">
        <w:rPr>
          <w:rFonts w:ascii="Times New Roman" w:hAnsi="Times New Roman"/>
          <w:sz w:val="24"/>
          <w:szCs w:val="24"/>
        </w:rPr>
        <w:t xml:space="preserve"> Кураторы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690E">
        <w:rPr>
          <w:rFonts w:ascii="Times New Roman" w:hAnsi="Times New Roman"/>
          <w:sz w:val="24"/>
          <w:szCs w:val="24"/>
        </w:rPr>
        <w:t>в своем профиле формируют программы секций своего факультета путем добавления следующих данных: место и время проведения секций, данные о руководителях секций, а также перечень работ, предоставляемых на конференцию, с указанием названий тезисов, их авторов и научных руководителей. При этом сроки для редактирования этой информации ограничены с целью своевременного создания программы конференции. Необходимо подчеркнуть, что каждый куратор имеет доступ лишь только к данным по секциям своего факультета. Таким образом постепенно формируется общая программа конференции, которая до</w:t>
      </w:r>
      <w:r>
        <w:rPr>
          <w:rFonts w:ascii="Times New Roman" w:hAnsi="Times New Roman"/>
          <w:sz w:val="24"/>
          <w:szCs w:val="24"/>
        </w:rPr>
        <w:t>ступна в профиле администратора</w:t>
      </w:r>
      <w:r w:rsidRPr="0096690E">
        <w:rPr>
          <w:rFonts w:ascii="Times New Roman" w:hAnsi="Times New Roman"/>
          <w:sz w:val="24"/>
          <w:szCs w:val="24"/>
        </w:rPr>
        <w:t xml:space="preserve"> как для просмотра, так и для редактирования. По мере добавления данных кураторами администратору приходят соответствующие уведомления, что позволяет ему проконтролировать весь процесс создания программы, а вместе с ней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96690E">
        <w:rPr>
          <w:rFonts w:ascii="Times New Roman" w:hAnsi="Times New Roman"/>
          <w:sz w:val="24"/>
          <w:szCs w:val="24"/>
        </w:rPr>
        <w:t>базы данных конференции.</w:t>
      </w:r>
      <w:r>
        <w:rPr>
          <w:rFonts w:ascii="Times New Roman" w:hAnsi="Times New Roman"/>
          <w:sz w:val="24"/>
          <w:szCs w:val="24"/>
        </w:rPr>
        <w:t xml:space="preserve"> После завершения конференции в задачу кураторов входит загрузка в систему файлов докладов и указание победителей в каждой секции.</w:t>
      </w:r>
    </w:p>
    <w:p w:rsidR="00F5090B" w:rsidRPr="0096690E" w:rsidRDefault="00F5090B" w:rsidP="00F5090B">
      <w:pPr>
        <w:jc w:val="both"/>
        <w:rPr>
          <w:rFonts w:ascii="Times New Roman" w:hAnsi="Times New Roman"/>
          <w:sz w:val="24"/>
          <w:szCs w:val="24"/>
        </w:rPr>
      </w:pPr>
      <w:r w:rsidRPr="0096690E">
        <w:rPr>
          <w:rFonts w:ascii="Times New Roman" w:hAnsi="Times New Roman"/>
          <w:sz w:val="24"/>
          <w:szCs w:val="24"/>
        </w:rPr>
        <w:t>Помимо вышеизложенных функций в системе администрирования будут доступны шаблоны документов, связанных с проведением конферен</w:t>
      </w:r>
      <w:r>
        <w:rPr>
          <w:rFonts w:ascii="Times New Roman" w:hAnsi="Times New Roman"/>
          <w:sz w:val="24"/>
          <w:szCs w:val="24"/>
        </w:rPr>
        <w:t>ции. Д</w:t>
      </w:r>
      <w:r w:rsidRPr="0096690E">
        <w:rPr>
          <w:rFonts w:ascii="Times New Roman" w:hAnsi="Times New Roman"/>
          <w:sz w:val="24"/>
          <w:szCs w:val="24"/>
        </w:rPr>
        <w:t xml:space="preserve">ля администратора </w:t>
      </w:r>
      <w:r w:rsidRPr="0096690E">
        <w:rPr>
          <w:rFonts w:ascii="Times New Roman" w:hAnsi="Times New Roman"/>
          <w:sz w:val="24"/>
          <w:szCs w:val="24"/>
        </w:rPr>
        <w:lastRenderedPageBreak/>
        <w:t>будут предложены шаблоны так называемых информационных писем, размещаемых предварительно на сайте ПетрГУ, и форма для создания приказа о награждении победителей, а для кураторов – шаблон протокола заседания секции.</w:t>
      </w:r>
    </w:p>
    <w:p w:rsidR="00F5090B" w:rsidRDefault="00F5090B" w:rsidP="00F5090B">
      <w:pPr>
        <w:jc w:val="both"/>
        <w:rPr>
          <w:rFonts w:ascii="Times New Roman" w:hAnsi="Times New Roman"/>
          <w:sz w:val="24"/>
          <w:szCs w:val="24"/>
        </w:rPr>
      </w:pPr>
      <w:r w:rsidRPr="0096690E">
        <w:rPr>
          <w:rFonts w:ascii="Times New Roman" w:hAnsi="Times New Roman"/>
          <w:sz w:val="24"/>
          <w:szCs w:val="24"/>
        </w:rPr>
        <w:t>Кроме того, неоспоримым преимуществом наличия базы данных по проведенным студенческим конференциям является возможность анализа данных, выявления различных тенденций: от простых подсчетов по числу участников на каждой</w:t>
      </w:r>
      <w:r>
        <w:rPr>
          <w:rFonts w:ascii="Times New Roman" w:hAnsi="Times New Roman"/>
          <w:sz w:val="24"/>
          <w:szCs w:val="24"/>
        </w:rPr>
        <w:t xml:space="preserve"> секции, из каждого вуза и пр.</w:t>
      </w:r>
      <w:r w:rsidRPr="0096690E">
        <w:rPr>
          <w:rFonts w:ascii="Times New Roman" w:hAnsi="Times New Roman"/>
          <w:sz w:val="24"/>
          <w:szCs w:val="24"/>
        </w:rPr>
        <w:t xml:space="preserve"> до ответов на такие вопросы, как «</w:t>
      </w:r>
      <w:r>
        <w:rPr>
          <w:rFonts w:ascii="Times New Roman" w:hAnsi="Times New Roman"/>
          <w:sz w:val="24"/>
          <w:szCs w:val="24"/>
        </w:rPr>
        <w:t>У</w:t>
      </w:r>
      <w:r w:rsidRPr="0096690E">
        <w:rPr>
          <w:rFonts w:ascii="Times New Roman" w:hAnsi="Times New Roman"/>
          <w:sz w:val="24"/>
          <w:szCs w:val="24"/>
        </w:rPr>
        <w:t xml:space="preserve"> кого из преподавателей наибольшее число студентов, принимающих участие на конференции</w:t>
      </w:r>
      <w:r>
        <w:rPr>
          <w:rFonts w:ascii="Times New Roman" w:hAnsi="Times New Roman"/>
          <w:sz w:val="24"/>
          <w:szCs w:val="24"/>
        </w:rPr>
        <w:t>?</w:t>
      </w:r>
      <w:r w:rsidRPr="0096690E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У</w:t>
      </w:r>
      <w:r w:rsidRPr="0096690E">
        <w:rPr>
          <w:rFonts w:ascii="Times New Roman" w:hAnsi="Times New Roman"/>
          <w:sz w:val="24"/>
          <w:szCs w:val="24"/>
        </w:rPr>
        <w:t xml:space="preserve"> кого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6690E">
        <w:rPr>
          <w:rFonts w:ascii="Times New Roman" w:hAnsi="Times New Roman"/>
          <w:sz w:val="24"/>
          <w:szCs w:val="24"/>
        </w:rPr>
        <w:t>чаще становятся призерами конференции</w:t>
      </w:r>
      <w:r>
        <w:rPr>
          <w:rFonts w:ascii="Times New Roman" w:hAnsi="Times New Roman"/>
          <w:sz w:val="24"/>
          <w:szCs w:val="24"/>
        </w:rPr>
        <w:t>?</w:t>
      </w:r>
      <w:r w:rsidR="006157F6">
        <w:rPr>
          <w:rFonts w:ascii="Times New Roman" w:hAnsi="Times New Roman"/>
          <w:sz w:val="24"/>
          <w:szCs w:val="24"/>
        </w:rPr>
        <w:t xml:space="preserve">» </w:t>
      </w:r>
      <w:r w:rsidRPr="0096690E">
        <w:rPr>
          <w:rFonts w:ascii="Times New Roman" w:hAnsi="Times New Roman"/>
          <w:sz w:val="24"/>
          <w:szCs w:val="24"/>
        </w:rPr>
        <w:t>и т. п.</w:t>
      </w:r>
    </w:p>
    <w:p w:rsidR="00F5090B" w:rsidRDefault="00F5090B" w:rsidP="00F509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Другой важной составляющей данного проекта является создание информационных разделов веб-сайта «Студенческая научная конференция», целевой аудиторией которых  являются студенты, аспиранты и преподаватели университета.</w:t>
      </w:r>
    </w:p>
    <w:p w:rsidR="00F5090B" w:rsidRDefault="00F5090B" w:rsidP="00F509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сайте будут размещены следующие блоки:</w:t>
      </w:r>
    </w:p>
    <w:p w:rsidR="00F5090B" w:rsidRPr="00121948" w:rsidRDefault="00F5090B" w:rsidP="00F5090B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21948">
        <w:rPr>
          <w:rFonts w:ascii="Times New Roman" w:hAnsi="Times New Roman"/>
          <w:sz w:val="24"/>
          <w:szCs w:val="24"/>
        </w:rPr>
        <w:t>основная информация об актуальной конференции: даты проведения, названия секций, контактные данные оргкомитета, а также вышеу</w:t>
      </w:r>
      <w:r>
        <w:rPr>
          <w:rFonts w:ascii="Times New Roman" w:hAnsi="Times New Roman"/>
          <w:sz w:val="24"/>
          <w:szCs w:val="24"/>
        </w:rPr>
        <w:t>помянутые информационные письма</w:t>
      </w:r>
      <w:r w:rsidRPr="00121948">
        <w:rPr>
          <w:rFonts w:ascii="Times New Roman" w:hAnsi="Times New Roman"/>
          <w:sz w:val="24"/>
          <w:szCs w:val="24"/>
        </w:rPr>
        <w:t>;</w:t>
      </w:r>
    </w:p>
    <w:p w:rsidR="00F5090B" w:rsidRPr="00121948" w:rsidRDefault="00F5090B" w:rsidP="00F5090B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текущая программа конференции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F5090B" w:rsidRPr="00121948" w:rsidRDefault="00F5090B" w:rsidP="00F5090B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публикации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F5090B" w:rsidRDefault="00F5090B" w:rsidP="00F5090B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шаблон авторского договора, который по новым требованиям должны оформить авторы тезисов.</w:t>
      </w:r>
    </w:p>
    <w:p w:rsidR="00F5090B" w:rsidRPr="006B56E3" w:rsidRDefault="00F5090B" w:rsidP="00F509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Предполагается дать возможность пользователям сайта знакомиться с рабочими, неокончательными версиями программы конференции с той целью, чтобы сами докладчики или их научные руководители могли проверить правильность введенных данных: фамилий, инициалов, названий докладов и, по необходимости, указать на наличие ошибок, заполнив соответствующую форму обратной связи.</w:t>
      </w:r>
    </w:p>
    <w:p w:rsidR="00F5090B" w:rsidRDefault="00F5090B" w:rsidP="00F509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ресурс «Студенческая научная конференция» создается для выполнения двух основных функций. Во-первых, это оптимизация организационных вопросов, когда большая часть сведений собирается на факультетах и заносится в базу данных, а администраторы системы уже используют все воедино, работая непосредственно с предоставленными данными. И, во-вторых, это информационная поддержка участников конференции.</w:t>
      </w:r>
    </w:p>
    <w:p w:rsidR="00F5090B" w:rsidRPr="00F5090B" w:rsidRDefault="00F5090B" w:rsidP="00F509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дальнейшем, начиная с 2014 года, подготовка и проведение студенческих научных конференций в ПетрГУ будут проходить с использованием новой электронной площадки. Заблаговременно будут проведены обучающие семинары для кураторов информационной системы, на которых они ознакомятся с ее функциональными возможностями.</w:t>
      </w:r>
    </w:p>
    <w:sectPr w:rsidR="00F5090B" w:rsidRPr="00F5090B" w:rsidSect="00F5090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E4186"/>
    <w:multiLevelType w:val="hybridMultilevel"/>
    <w:tmpl w:val="F8DEE6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FA632D8"/>
    <w:multiLevelType w:val="hybridMultilevel"/>
    <w:tmpl w:val="8DF8E5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05FB2"/>
    <w:multiLevelType w:val="hybridMultilevel"/>
    <w:tmpl w:val="C2A2775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75939D5"/>
    <w:multiLevelType w:val="hybridMultilevel"/>
    <w:tmpl w:val="A120F80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0CE1001"/>
    <w:multiLevelType w:val="hybridMultilevel"/>
    <w:tmpl w:val="58A87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34D5251"/>
    <w:multiLevelType w:val="hybridMultilevel"/>
    <w:tmpl w:val="8BC0C6EA"/>
    <w:lvl w:ilvl="0" w:tplc="B84E2E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3922B0"/>
    <w:multiLevelType w:val="hybridMultilevel"/>
    <w:tmpl w:val="2D881D38"/>
    <w:lvl w:ilvl="0" w:tplc="01F6A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7CF4"/>
    <w:rsid w:val="00002F91"/>
    <w:rsid w:val="00011F33"/>
    <w:rsid w:val="00021611"/>
    <w:rsid w:val="00031DA8"/>
    <w:rsid w:val="000B1F61"/>
    <w:rsid w:val="000C2E5C"/>
    <w:rsid w:val="001130A5"/>
    <w:rsid w:val="001706CF"/>
    <w:rsid w:val="00242A33"/>
    <w:rsid w:val="00277B43"/>
    <w:rsid w:val="002B5DC8"/>
    <w:rsid w:val="00304A7B"/>
    <w:rsid w:val="00334D7D"/>
    <w:rsid w:val="00351779"/>
    <w:rsid w:val="00380FC4"/>
    <w:rsid w:val="00401C5B"/>
    <w:rsid w:val="0040557F"/>
    <w:rsid w:val="00476704"/>
    <w:rsid w:val="00506A2C"/>
    <w:rsid w:val="005C3D2C"/>
    <w:rsid w:val="006157F6"/>
    <w:rsid w:val="006E3D93"/>
    <w:rsid w:val="006F6C91"/>
    <w:rsid w:val="007027F6"/>
    <w:rsid w:val="007934A3"/>
    <w:rsid w:val="007B3ECF"/>
    <w:rsid w:val="007D13E0"/>
    <w:rsid w:val="007D3312"/>
    <w:rsid w:val="008774A0"/>
    <w:rsid w:val="008A7DD0"/>
    <w:rsid w:val="0091224D"/>
    <w:rsid w:val="00954997"/>
    <w:rsid w:val="00964466"/>
    <w:rsid w:val="00A47137"/>
    <w:rsid w:val="00A5462A"/>
    <w:rsid w:val="00B868E7"/>
    <w:rsid w:val="00C456EC"/>
    <w:rsid w:val="00C543DD"/>
    <w:rsid w:val="00DA0793"/>
    <w:rsid w:val="00DE6888"/>
    <w:rsid w:val="00DF7CF4"/>
    <w:rsid w:val="00EC1C1C"/>
    <w:rsid w:val="00F5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7C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DF7CF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uiPriority w:val="22"/>
    <w:qFormat/>
    <w:rsid w:val="00DF7CF4"/>
    <w:rPr>
      <w:b/>
      <w:bCs/>
    </w:rPr>
  </w:style>
  <w:style w:type="character" w:customStyle="1" w:styleId="yellow">
    <w:name w:val="yellow"/>
    <w:basedOn w:val="a0"/>
    <w:rsid w:val="00DF7CF4"/>
  </w:style>
  <w:style w:type="paragraph" w:styleId="a4">
    <w:name w:val="Normal (Web)"/>
    <w:basedOn w:val="a"/>
    <w:uiPriority w:val="99"/>
    <w:unhideWhenUsed/>
    <w:rsid w:val="00DF7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7C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DF7CF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7C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793"/>
    <w:rPr>
      <w:rFonts w:ascii="Tahoma" w:hAnsi="Tahoma" w:cs="Tahoma"/>
      <w:sz w:val="16"/>
      <w:szCs w:val="16"/>
      <w:lang w:eastAsia="en-US"/>
    </w:rPr>
  </w:style>
  <w:style w:type="paragraph" w:customStyle="1" w:styleId="1">
    <w:name w:val="Абзац списка1"/>
    <w:basedOn w:val="a"/>
    <w:rsid w:val="00F5090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4426">
          <w:marLeft w:val="27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ПетрГУ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Лежнев Игорь</dc:creator>
  <cp:keywords/>
  <cp:lastModifiedBy>User</cp:lastModifiedBy>
  <cp:revision>21</cp:revision>
  <dcterms:created xsi:type="dcterms:W3CDTF">2013-09-11T10:07:00Z</dcterms:created>
  <dcterms:modified xsi:type="dcterms:W3CDTF">2013-09-12T06:58:00Z</dcterms:modified>
</cp:coreProperties>
</file>