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A" w:rsidRDefault="00C568DB" w:rsidP="000352F1">
      <w:pPr>
        <w:spacing w:before="120" w:after="0" w:line="240" w:lineRule="auto"/>
        <w:jc w:val="center"/>
        <w:rPr>
          <w:b/>
          <w:caps/>
        </w:rPr>
      </w:pPr>
      <w:r w:rsidRPr="00BE0539">
        <w:rPr>
          <w:b/>
          <w:caps/>
        </w:rPr>
        <w:t xml:space="preserve">Информационная безопасность </w:t>
      </w:r>
      <w:r w:rsidR="006853AE" w:rsidRPr="00BE0539">
        <w:rPr>
          <w:b/>
          <w:caps/>
        </w:rPr>
        <w:t>ВУЗа</w:t>
      </w:r>
    </w:p>
    <w:p w:rsidR="00BE0539" w:rsidRPr="00BE0539" w:rsidRDefault="00BE0539" w:rsidP="000352F1">
      <w:pPr>
        <w:spacing w:before="120" w:after="0" w:line="240" w:lineRule="auto"/>
        <w:jc w:val="center"/>
        <w:rPr>
          <w:b/>
          <w:caps/>
          <w:lang w:val="en-US"/>
        </w:rPr>
      </w:pPr>
      <w:r>
        <w:rPr>
          <w:b/>
          <w:sz w:val="28"/>
          <w:szCs w:val="28"/>
          <w:lang w:val="en-US"/>
        </w:rPr>
        <w:t>Information</w:t>
      </w:r>
      <w:r w:rsidRPr="00BE053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security</w:t>
      </w:r>
      <w:r w:rsidRPr="00BE053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BE053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:rsidR="00630508" w:rsidRPr="00BE0539" w:rsidRDefault="00384D0D" w:rsidP="0021477A">
      <w:pPr>
        <w:spacing w:before="120" w:after="0" w:line="240" w:lineRule="auto"/>
      </w:pPr>
      <w:r w:rsidRPr="00BE0539">
        <w:rPr>
          <w:i/>
        </w:rPr>
        <w:t xml:space="preserve">Максим Игоревич </w:t>
      </w:r>
      <w:r w:rsidR="00630508" w:rsidRPr="00BE0539">
        <w:rPr>
          <w:i/>
        </w:rPr>
        <w:t xml:space="preserve">Шубинский </w:t>
      </w:r>
      <w:r w:rsidR="00BE0539" w:rsidRPr="00BE0539">
        <w:rPr>
          <w:i/>
        </w:rPr>
        <w:br/>
      </w:r>
      <w:proofErr w:type="spellStart"/>
      <w:r w:rsidR="00BE0539" w:rsidRPr="00BE0539">
        <w:rPr>
          <w:i/>
          <w:lang w:val="en-US"/>
        </w:rPr>
        <w:t>Shubinskiy</w:t>
      </w:r>
      <w:proofErr w:type="spellEnd"/>
      <w:r w:rsidR="00BE0539" w:rsidRPr="00BE0539">
        <w:rPr>
          <w:i/>
        </w:rPr>
        <w:t xml:space="preserve"> </w:t>
      </w:r>
      <w:proofErr w:type="spellStart"/>
      <w:r w:rsidR="00BE0539" w:rsidRPr="00BE0539">
        <w:rPr>
          <w:i/>
          <w:lang w:val="en-US"/>
        </w:rPr>
        <w:t>Maksim</w:t>
      </w:r>
      <w:proofErr w:type="spellEnd"/>
    </w:p>
    <w:p w:rsidR="00BE0539" w:rsidRDefault="00BE0539" w:rsidP="0021477A">
      <w:pPr>
        <w:spacing w:before="120" w:after="0" w:line="240" w:lineRule="auto"/>
      </w:pPr>
      <w:r>
        <w:rPr>
          <w:rFonts w:eastAsia="Times New Roman"/>
          <w:b/>
          <w:bCs/>
          <w:lang w:eastAsia="ru-RU"/>
        </w:rPr>
        <w:t>ОРГАНИЗАЦИЯ</w:t>
      </w:r>
    </w:p>
    <w:p w:rsidR="00C568DB" w:rsidRPr="00BE0539" w:rsidRDefault="00BE0539" w:rsidP="0021477A">
      <w:pPr>
        <w:spacing w:before="120" w:after="0" w:line="240" w:lineRule="auto"/>
      </w:pPr>
      <w:r>
        <w:t xml:space="preserve">Государственное бюджетное образовательное учреждение дополнительного педагогического профессионального образования Центр повышения квалификации </w:t>
      </w:r>
      <w:r w:rsidR="00630508" w:rsidRPr="00BE0539">
        <w:t xml:space="preserve"> </w:t>
      </w:r>
      <w:r w:rsidRPr="00BE0539">
        <w:t xml:space="preserve">Петроградского района Санкт-Петербурга </w:t>
      </w:r>
      <w:r>
        <w:t>«</w:t>
      </w:r>
      <w:r w:rsidR="00630508" w:rsidRPr="00BE0539">
        <w:t>И</w:t>
      </w:r>
      <w:r w:rsidR="0044499F" w:rsidRPr="00BE0539">
        <w:t>нформационно-методическ</w:t>
      </w:r>
      <w:r w:rsidR="00630508" w:rsidRPr="00BE0539">
        <w:t>ий</w:t>
      </w:r>
      <w:r w:rsidR="0044499F" w:rsidRPr="00BE0539">
        <w:t xml:space="preserve"> центр</w:t>
      </w:r>
      <w:r>
        <w:t>»</w:t>
      </w:r>
      <w:r w:rsidR="00630508" w:rsidRPr="00BE0539">
        <w:t xml:space="preserve"> </w:t>
      </w:r>
    </w:p>
    <w:p w:rsidR="00BE0539" w:rsidRPr="00A34E1A" w:rsidRDefault="00A34E1A" w:rsidP="00BE0539">
      <w:pPr>
        <w:spacing w:after="0" w:line="240" w:lineRule="auto"/>
        <w:rPr>
          <w:lang w:val="en-US"/>
        </w:rPr>
      </w:pPr>
      <w:r>
        <w:rPr>
          <w:rStyle w:val="hps"/>
          <w:lang/>
        </w:rPr>
        <w:t>Information and</w:t>
      </w:r>
      <w:r>
        <w:rPr>
          <w:lang/>
        </w:rPr>
        <w:t xml:space="preserve"> </w:t>
      </w:r>
      <w:r>
        <w:rPr>
          <w:rStyle w:val="hps"/>
          <w:lang/>
        </w:rPr>
        <w:t>methodical center</w:t>
      </w:r>
      <w:r>
        <w:rPr>
          <w:lang/>
        </w:rPr>
        <w:t xml:space="preserve"> </w:t>
      </w:r>
      <w:r>
        <w:rPr>
          <w:rStyle w:val="hps"/>
          <w:lang/>
        </w:rPr>
        <w:t>of the Petrograd</w:t>
      </w:r>
      <w:r>
        <w:rPr>
          <w:lang/>
        </w:rPr>
        <w:t xml:space="preserve"> </w:t>
      </w:r>
      <w:r>
        <w:rPr>
          <w:rStyle w:val="hps"/>
          <w:lang/>
        </w:rPr>
        <w:t>district of St. Petersburg</w:t>
      </w:r>
    </w:p>
    <w:p w:rsidR="00BE0539" w:rsidRPr="00BE0539" w:rsidRDefault="00BE0539" w:rsidP="00BE0539">
      <w:pPr>
        <w:spacing w:before="120" w:after="0" w:line="240" w:lineRule="auto"/>
        <w:jc w:val="both"/>
        <w:rPr>
          <w:b/>
          <w:lang w:val="en-US"/>
        </w:rPr>
      </w:pPr>
      <w:r w:rsidRPr="00BE0539">
        <w:rPr>
          <w:b/>
        </w:rPr>
        <w:t>Город</w:t>
      </w:r>
    </w:p>
    <w:p w:rsidR="00BE0539" w:rsidRPr="00BE0539" w:rsidRDefault="00BE0539" w:rsidP="00BE0539">
      <w:pPr>
        <w:spacing w:before="120" w:after="0" w:line="240" w:lineRule="auto"/>
        <w:jc w:val="both"/>
      </w:pPr>
      <w:r>
        <w:t>Санкт-Петербург</w:t>
      </w:r>
    </w:p>
    <w:p w:rsidR="00BE0539" w:rsidRPr="00BE0539" w:rsidRDefault="00BE0539" w:rsidP="00BE0539">
      <w:pPr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St Petersburg</w:t>
      </w:r>
    </w:p>
    <w:p w:rsidR="00BE0539" w:rsidRPr="00BE0539" w:rsidRDefault="00BE0539" w:rsidP="00BE0539">
      <w:pPr>
        <w:spacing w:before="120" w:after="0" w:line="240" w:lineRule="auto"/>
        <w:jc w:val="both"/>
        <w:rPr>
          <w:b/>
          <w:lang w:val="en-US"/>
        </w:rPr>
      </w:pPr>
      <w:r w:rsidRPr="00BE0539">
        <w:rPr>
          <w:b/>
        </w:rPr>
        <w:t>Телефон</w:t>
      </w:r>
    </w:p>
    <w:p w:rsidR="00BE0539" w:rsidRPr="00BE0539" w:rsidRDefault="00BE0539" w:rsidP="00BE0539">
      <w:pPr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+7 812 3476791</w:t>
      </w:r>
    </w:p>
    <w:p w:rsidR="00BE0539" w:rsidRPr="00BE0539" w:rsidRDefault="00BE0539" w:rsidP="00BE0539">
      <w:pPr>
        <w:spacing w:before="120" w:after="0" w:line="240" w:lineRule="auto"/>
        <w:jc w:val="both"/>
        <w:rPr>
          <w:b/>
          <w:lang w:val="en-US"/>
        </w:rPr>
      </w:pPr>
      <w:r w:rsidRPr="00BE0539">
        <w:rPr>
          <w:b/>
        </w:rPr>
        <w:t>Факс</w:t>
      </w:r>
    </w:p>
    <w:p w:rsidR="00BE0539" w:rsidRPr="00BE0539" w:rsidRDefault="00BE0539" w:rsidP="00BE0539">
      <w:pPr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+7 812 3476791</w:t>
      </w:r>
    </w:p>
    <w:p w:rsidR="00BE0539" w:rsidRPr="00BE0539" w:rsidRDefault="00BE0539" w:rsidP="00BE0539">
      <w:pPr>
        <w:spacing w:before="120" w:after="0" w:line="240" w:lineRule="auto"/>
        <w:jc w:val="both"/>
        <w:rPr>
          <w:b/>
          <w:lang w:val="en-US"/>
        </w:rPr>
      </w:pPr>
      <w:proofErr w:type="gramStart"/>
      <w:r w:rsidRPr="00BE0539">
        <w:rPr>
          <w:b/>
          <w:lang w:val="en-US"/>
        </w:rPr>
        <w:t>e-mail</w:t>
      </w:r>
      <w:proofErr w:type="gramEnd"/>
    </w:p>
    <w:p w:rsidR="00BE0539" w:rsidRDefault="00BE0539" w:rsidP="00BE0539">
      <w:pPr>
        <w:spacing w:before="120" w:after="0" w:line="240" w:lineRule="auto"/>
        <w:rPr>
          <w:lang w:val="en-US"/>
        </w:rPr>
      </w:pPr>
      <w:hyperlink r:id="rId8" w:history="1">
        <w:r w:rsidRPr="00BE0539">
          <w:rPr>
            <w:rStyle w:val="a4"/>
            <w:i/>
            <w:lang w:val="en-US"/>
          </w:rPr>
          <w:t>shubinskiy@gmail.com</w:t>
        </w:r>
      </w:hyperlink>
    </w:p>
    <w:p w:rsidR="00BE0539" w:rsidRPr="00BE0539" w:rsidRDefault="00BE0539" w:rsidP="00BE0539">
      <w:pPr>
        <w:spacing w:before="120" w:after="0" w:line="240" w:lineRule="auto"/>
        <w:rPr>
          <w:b/>
          <w:i/>
        </w:rPr>
      </w:pPr>
      <w:r w:rsidRPr="00BE0539">
        <w:rPr>
          <w:b/>
          <w:i/>
        </w:rPr>
        <w:t>Аннотация</w:t>
      </w:r>
    </w:p>
    <w:p w:rsidR="00BE0539" w:rsidRDefault="00BE0539" w:rsidP="00BE0539">
      <w:pPr>
        <w:spacing w:before="120" w:after="0" w:line="240" w:lineRule="auto"/>
        <w:jc w:val="both"/>
        <w:rPr>
          <w:lang w:val="en-US"/>
        </w:rPr>
      </w:pPr>
      <w:r w:rsidRPr="00BE0539">
        <w:t>В настоящей работе рассмотрены задачи управления образовательным учреждением по обеспечению его информационной безопасности. Сформулированы основные направления информационной безопасности школ и определены те аспекты, которые заслуживают наибольшего внимания руководителей ОУ.</w:t>
      </w:r>
    </w:p>
    <w:p w:rsidR="00BE0539" w:rsidRDefault="00BE0539" w:rsidP="00BE0539">
      <w:pPr>
        <w:spacing w:before="120" w:after="0" w:line="240" w:lineRule="auto"/>
        <w:jc w:val="both"/>
        <w:rPr>
          <w:lang w:val="en-US"/>
        </w:rPr>
      </w:pPr>
      <w:r w:rsidRPr="00BE0539">
        <w:rPr>
          <w:lang w:val="en-US"/>
        </w:rPr>
        <w:t xml:space="preserve">The potential amount of information security tasks in educational institutions is given in the article. The main directions of information security establishment in general </w:t>
      </w:r>
      <w:r>
        <w:rPr>
          <w:lang w:val="en-US"/>
        </w:rPr>
        <w:t>university</w:t>
      </w:r>
      <w:r w:rsidRPr="00BE0539">
        <w:rPr>
          <w:lang w:val="en-US"/>
        </w:rPr>
        <w:t xml:space="preserve"> are formulated. The key aspects to be concerned by the heads of </w:t>
      </w:r>
      <w:r>
        <w:rPr>
          <w:lang w:val="en-US"/>
        </w:rPr>
        <w:t>university</w:t>
      </w:r>
      <w:r w:rsidRPr="00BE0539">
        <w:rPr>
          <w:lang w:val="en-US"/>
        </w:rPr>
        <w:t xml:space="preserve"> are determined in the text.</w:t>
      </w:r>
    </w:p>
    <w:p w:rsidR="00BE0539" w:rsidRDefault="00BE0539" w:rsidP="00BE0539">
      <w:pPr>
        <w:spacing w:after="0" w:line="240" w:lineRule="auto"/>
        <w:rPr>
          <w:b/>
          <w:lang w:val="en-US"/>
        </w:rPr>
      </w:pPr>
    </w:p>
    <w:p w:rsidR="00BE0539" w:rsidRPr="00BE0539" w:rsidRDefault="00BE0539" w:rsidP="00BE0539">
      <w:pPr>
        <w:spacing w:after="0" w:line="240" w:lineRule="auto"/>
        <w:rPr>
          <w:b/>
        </w:rPr>
      </w:pPr>
      <w:r w:rsidRPr="00BE0539">
        <w:rPr>
          <w:b/>
        </w:rPr>
        <w:t>Ключевые слова</w:t>
      </w:r>
    </w:p>
    <w:p w:rsidR="00BE0539" w:rsidRPr="00BE0539" w:rsidRDefault="00BE0539" w:rsidP="00BE0539">
      <w:pPr>
        <w:spacing w:after="0" w:line="240" w:lineRule="auto"/>
      </w:pPr>
      <w:r w:rsidRPr="00BE0539">
        <w:t>Управление, образовательное учреждение, информационная безопасность</w:t>
      </w:r>
    </w:p>
    <w:p w:rsidR="00BE0539" w:rsidRPr="00BE0539" w:rsidRDefault="00BE0539" w:rsidP="00BE0539">
      <w:pPr>
        <w:spacing w:after="0" w:line="240" w:lineRule="auto"/>
        <w:rPr>
          <w:lang w:val="en-US"/>
        </w:rPr>
      </w:pPr>
      <w:r w:rsidRPr="00BE0539">
        <w:t xml:space="preserve"> </w:t>
      </w:r>
      <w:r>
        <w:rPr>
          <w:lang w:val="en-US"/>
        </w:rPr>
        <w:t>University</w:t>
      </w:r>
      <w:r w:rsidRPr="00BE0539">
        <w:rPr>
          <w:lang w:val="en-US"/>
        </w:rPr>
        <w:t>, information security, management</w:t>
      </w:r>
    </w:p>
    <w:p w:rsidR="00BE0539" w:rsidRPr="00BE0539" w:rsidRDefault="00BE0539" w:rsidP="00BE0539">
      <w:pPr>
        <w:spacing w:before="120" w:after="0" w:line="240" w:lineRule="auto"/>
        <w:rPr>
          <w:b/>
        </w:rPr>
      </w:pPr>
      <w:r w:rsidRPr="00BE0539">
        <w:rPr>
          <w:b/>
        </w:rPr>
        <w:t>Введение</w:t>
      </w:r>
    </w:p>
    <w:p w:rsidR="00570601" w:rsidRPr="00BE0539" w:rsidRDefault="00C568DB" w:rsidP="00491187">
      <w:pPr>
        <w:spacing w:before="120" w:after="0" w:line="240" w:lineRule="auto"/>
        <w:jc w:val="both"/>
      </w:pPr>
      <w:r w:rsidRPr="00BE0539">
        <w:t xml:space="preserve">Один из самых важных вопросов стоящих сейчас перед   ОУ с точки зрения информационных технологий – это вопрос информационной безопасности образовательного учреждения.  </w:t>
      </w:r>
      <w:r w:rsidR="00570601" w:rsidRPr="00BE0539">
        <w:t xml:space="preserve">Целью данной работы является определить управленческие задачи, стоящие перед администрацией </w:t>
      </w:r>
      <w:r w:rsidR="006853AE" w:rsidRPr="00BE0539">
        <w:t>ВУЗа и иных ОУ</w:t>
      </w:r>
      <w:r w:rsidR="00570601" w:rsidRPr="00BE0539">
        <w:t xml:space="preserve">, связанные с защитой информации. </w:t>
      </w:r>
    </w:p>
    <w:p w:rsidR="00C568DB" w:rsidRPr="00BE0539" w:rsidRDefault="00BB476B" w:rsidP="00491187">
      <w:pPr>
        <w:spacing w:before="120" w:after="0" w:line="240" w:lineRule="auto"/>
        <w:jc w:val="both"/>
      </w:pPr>
      <w:r w:rsidRPr="00BE0539">
        <w:t>С нашей точки зрения,</w:t>
      </w:r>
      <w:r w:rsidR="00C568DB" w:rsidRPr="00BE0539">
        <w:t xml:space="preserve"> </w:t>
      </w:r>
      <w:r w:rsidRPr="00BE0539">
        <w:t>и</w:t>
      </w:r>
      <w:r w:rsidR="00C568DB" w:rsidRPr="00BE0539">
        <w:t>нформационная безопасность ОУ включает в себя три больших направления</w:t>
      </w:r>
    </w:p>
    <w:p w:rsidR="00C568DB" w:rsidRPr="00BE0539" w:rsidRDefault="00C568DB" w:rsidP="00491187">
      <w:pPr>
        <w:pStyle w:val="a3"/>
        <w:numPr>
          <w:ilvl w:val="0"/>
          <w:numId w:val="30"/>
        </w:numPr>
        <w:spacing w:after="0" w:line="240" w:lineRule="auto"/>
        <w:contextualSpacing w:val="0"/>
        <w:jc w:val="both"/>
      </w:pPr>
      <w:r w:rsidRPr="00BE0539">
        <w:t>Информационная безопасность компьютеров, локальной сети, серверов и информационных систем</w:t>
      </w:r>
    </w:p>
    <w:p w:rsidR="00C568DB" w:rsidRPr="00BE0539" w:rsidRDefault="0044499F" w:rsidP="00491187">
      <w:pPr>
        <w:pStyle w:val="a3"/>
        <w:numPr>
          <w:ilvl w:val="0"/>
          <w:numId w:val="30"/>
        </w:numPr>
        <w:spacing w:after="0" w:line="240" w:lineRule="auto"/>
        <w:contextualSpacing w:val="0"/>
        <w:jc w:val="both"/>
      </w:pPr>
      <w:r w:rsidRPr="00BE0539">
        <w:t>Защита</w:t>
      </w:r>
      <w:r w:rsidR="00C568DB" w:rsidRPr="00BE0539">
        <w:t xml:space="preserve"> персональных данных</w:t>
      </w:r>
    </w:p>
    <w:p w:rsidR="00C568DB" w:rsidRPr="00BE0539" w:rsidRDefault="006853AE" w:rsidP="00491187">
      <w:pPr>
        <w:pStyle w:val="a3"/>
        <w:numPr>
          <w:ilvl w:val="0"/>
          <w:numId w:val="30"/>
        </w:numPr>
        <w:spacing w:after="0" w:line="240" w:lineRule="auto"/>
        <w:contextualSpacing w:val="0"/>
        <w:jc w:val="both"/>
      </w:pPr>
      <w:r w:rsidRPr="00BE0539">
        <w:t>Минимизация педагогических</w:t>
      </w:r>
      <w:r w:rsidR="001612DB" w:rsidRPr="00BE0539">
        <w:t xml:space="preserve"> и </w:t>
      </w:r>
      <w:r w:rsidRPr="00BE0539">
        <w:t xml:space="preserve"> </w:t>
      </w:r>
      <w:proofErr w:type="spellStart"/>
      <w:r w:rsidR="001612DB" w:rsidRPr="00BE0539">
        <w:t>репутационных</w:t>
      </w:r>
      <w:proofErr w:type="spellEnd"/>
      <w:r w:rsidR="001612DB" w:rsidRPr="00BE0539">
        <w:t xml:space="preserve"> </w:t>
      </w:r>
      <w:r w:rsidRPr="00BE0539">
        <w:t>рисков</w:t>
      </w:r>
      <w:r w:rsidR="001612DB" w:rsidRPr="00BE0539">
        <w:t xml:space="preserve"> учреждения</w:t>
      </w:r>
      <w:r w:rsidR="00C568DB" w:rsidRPr="00BE0539">
        <w:t>.</w:t>
      </w:r>
    </w:p>
    <w:p w:rsidR="002E30E2" w:rsidRPr="00BE0539" w:rsidRDefault="002E30E2" w:rsidP="00491187">
      <w:pPr>
        <w:spacing w:before="120" w:after="0" w:line="240" w:lineRule="auto"/>
        <w:jc w:val="both"/>
      </w:pPr>
      <w:r w:rsidRPr="00BE0539">
        <w:lastRenderedPageBreak/>
        <w:t xml:space="preserve">Каждое из вышеперечисленных направлений будем рассматривать  </w:t>
      </w:r>
      <w:r w:rsidR="00570601" w:rsidRPr="00BE0539">
        <w:t>с точки зрения трех управленческих задач.</w:t>
      </w:r>
    </w:p>
    <w:p w:rsidR="002E30E2" w:rsidRPr="00BE0539" w:rsidRDefault="002E30E2" w:rsidP="00491187">
      <w:pPr>
        <w:pStyle w:val="a3"/>
        <w:numPr>
          <w:ilvl w:val="0"/>
          <w:numId w:val="31"/>
        </w:numPr>
        <w:spacing w:after="0" w:line="240" w:lineRule="auto"/>
        <w:contextualSpacing w:val="0"/>
        <w:jc w:val="both"/>
      </w:pPr>
      <w:r w:rsidRPr="00BE0539">
        <w:t>Технические работы, включающие в себя работы по программно-аппаратному обеспечению информационной безопасности</w:t>
      </w:r>
    </w:p>
    <w:p w:rsidR="002E30E2" w:rsidRPr="00BE0539" w:rsidRDefault="002E30E2" w:rsidP="00491187">
      <w:pPr>
        <w:pStyle w:val="a3"/>
        <w:numPr>
          <w:ilvl w:val="0"/>
          <w:numId w:val="31"/>
        </w:numPr>
        <w:spacing w:after="0" w:line="240" w:lineRule="auto"/>
        <w:contextualSpacing w:val="0"/>
        <w:jc w:val="both"/>
      </w:pPr>
      <w:r w:rsidRPr="00BE0539">
        <w:t>Организационные работы, определяющие перечень организационных мероприятий и необходимость выпуска локальных нормативных документов.</w:t>
      </w:r>
    </w:p>
    <w:p w:rsidR="002E30E2" w:rsidRPr="00BE0539" w:rsidRDefault="002E30E2" w:rsidP="00491187">
      <w:pPr>
        <w:pStyle w:val="a3"/>
        <w:numPr>
          <w:ilvl w:val="0"/>
          <w:numId w:val="31"/>
        </w:numPr>
        <w:spacing w:after="0" w:line="240" w:lineRule="auto"/>
        <w:contextualSpacing w:val="0"/>
        <w:jc w:val="both"/>
      </w:pPr>
      <w:r w:rsidRPr="00BE0539">
        <w:t xml:space="preserve">Обучение, как </w:t>
      </w:r>
      <w:r w:rsidR="00A36D70" w:rsidRPr="00BE0539">
        <w:t>персонала,</w:t>
      </w:r>
      <w:r w:rsidRPr="00BE0539">
        <w:t xml:space="preserve"> так и учащихся, знаниям и </w:t>
      </w:r>
      <w:r w:rsidR="00A36D70" w:rsidRPr="00BE0539">
        <w:t>навыкам,</w:t>
      </w:r>
      <w:r w:rsidRPr="00BE0539">
        <w:t xml:space="preserve"> необходимым для работы в защищенной информационной среде образовательного учреждения.</w:t>
      </w:r>
    </w:p>
    <w:p w:rsidR="00C568DB" w:rsidRPr="00BE0539" w:rsidRDefault="00C568DB" w:rsidP="00491187">
      <w:pPr>
        <w:spacing w:before="120" w:after="0" w:line="240" w:lineRule="auto"/>
        <w:jc w:val="both"/>
        <w:rPr>
          <w:b/>
        </w:rPr>
      </w:pPr>
      <w:r w:rsidRPr="00BE0539">
        <w:rPr>
          <w:b/>
        </w:rPr>
        <w:t>Информационная безопасность компьютеров, локальной сети, серверов и информационных систем</w:t>
      </w:r>
    </w:p>
    <w:p w:rsidR="0083146E" w:rsidRPr="00BE0539" w:rsidRDefault="00C568DB" w:rsidP="00491187">
      <w:pPr>
        <w:pStyle w:val="a3"/>
        <w:spacing w:before="120" w:after="0" w:line="240" w:lineRule="auto"/>
        <w:ind w:left="0"/>
        <w:contextualSpacing w:val="0"/>
        <w:jc w:val="both"/>
      </w:pPr>
      <w:r w:rsidRPr="00BE0539">
        <w:t xml:space="preserve">Это направление наиболее близко к привычной деятельности </w:t>
      </w:r>
      <w:r w:rsidR="00DE25C7" w:rsidRPr="00BE0539">
        <w:t>специалистов, занимающихся информационной безопасностью</w:t>
      </w:r>
      <w:r w:rsidRPr="00BE0539">
        <w:t xml:space="preserve">. Здесь речь идет о защите от несанкционированного доступа, разграничении прав доступа, защиты от вирусов, и компьютерных атак. </w:t>
      </w:r>
      <w:r w:rsidR="00491187" w:rsidRPr="00BE0539">
        <w:t>С</w:t>
      </w:r>
      <w:r w:rsidR="00DE25C7" w:rsidRPr="00BE0539">
        <w:t xml:space="preserve">овременные образовательные учреждения, </w:t>
      </w:r>
      <w:r w:rsidR="0044499F" w:rsidRPr="00BE0539">
        <w:t xml:space="preserve">используют </w:t>
      </w:r>
      <w:r w:rsidR="006853AE" w:rsidRPr="00BE0539">
        <w:t>свыше</w:t>
      </w:r>
      <w:r w:rsidR="0044499F" w:rsidRPr="00BE0539">
        <w:t xml:space="preserve"> 10 автоматизированных информационных систем (АИС) и </w:t>
      </w:r>
      <w:r w:rsidR="00DE25C7" w:rsidRPr="00BE0539">
        <w:t xml:space="preserve">имеют парк </w:t>
      </w:r>
      <w:r w:rsidR="00491187" w:rsidRPr="00BE0539">
        <w:t>до</w:t>
      </w:r>
      <w:r w:rsidR="00DE25C7" w:rsidRPr="00BE0539">
        <w:t xml:space="preserve"> </w:t>
      </w:r>
      <w:r w:rsidR="0099049A" w:rsidRPr="00BE0539">
        <w:t>нескольких тысяч</w:t>
      </w:r>
      <w:r w:rsidR="00DE25C7" w:rsidRPr="00BE0539">
        <w:t xml:space="preserve"> современ</w:t>
      </w:r>
      <w:bookmarkStart w:id="0" w:name="_GoBack"/>
      <w:bookmarkEnd w:id="0"/>
      <w:r w:rsidR="00DE25C7" w:rsidRPr="00BE0539">
        <w:t xml:space="preserve">ных компьютеров, объединенных в локальную сеть, файловые и почтовые сервера. </w:t>
      </w:r>
      <w:r w:rsidR="00491187" w:rsidRPr="00BE0539">
        <w:t>При этом</w:t>
      </w:r>
      <w:proofErr w:type="gramStart"/>
      <w:r w:rsidR="00491187" w:rsidRPr="00BE0539">
        <w:t>,</w:t>
      </w:r>
      <w:proofErr w:type="gramEnd"/>
      <w:r w:rsidR="00491187" w:rsidRPr="00BE0539">
        <w:t xml:space="preserve"> н</w:t>
      </w:r>
      <w:r w:rsidR="0083146E" w:rsidRPr="00BE0539">
        <w:t>а всех компьютерах должно стоять полноценное антивирусное ПО, защищающее от вирусов, троянов, сетевых атак и т.п.</w:t>
      </w:r>
    </w:p>
    <w:p w:rsidR="000B257A" w:rsidRPr="00BE0539" w:rsidRDefault="00A36D70" w:rsidP="00491187">
      <w:pPr>
        <w:pStyle w:val="a3"/>
        <w:spacing w:before="120" w:after="0" w:line="240" w:lineRule="auto"/>
        <w:ind w:left="0"/>
        <w:contextualSpacing w:val="0"/>
        <w:jc w:val="both"/>
      </w:pPr>
      <w:r w:rsidRPr="00BE0539">
        <w:t>Вторая важнейшая задача, которая  стоит перед учреждением</w:t>
      </w:r>
      <w:r w:rsidR="00413237" w:rsidRPr="00BE0539">
        <w:t>, это</w:t>
      </w:r>
      <w:r w:rsidR="0083146E" w:rsidRPr="00BE0539">
        <w:t xml:space="preserve"> организаци</w:t>
      </w:r>
      <w:r w:rsidR="00413237" w:rsidRPr="00BE0539">
        <w:t>онные меры по защите информации, которые включают в себя</w:t>
      </w:r>
      <w:r w:rsidR="0083146E" w:rsidRPr="00BE0539">
        <w:t xml:space="preserve"> большой объем бумажной работы. Так необходимы регламенты о работе с локальной сетью, Интернетом, каждой информационной системой.</w:t>
      </w:r>
      <w:r w:rsidR="00491187" w:rsidRPr="00BE0539">
        <w:t xml:space="preserve"> </w:t>
      </w:r>
      <w:r w:rsidR="00FA3A72" w:rsidRPr="00BE0539">
        <w:t xml:space="preserve">Администрация </w:t>
      </w:r>
      <w:r w:rsidR="00211CF5" w:rsidRPr="00BE0539">
        <w:t>учреждения,</w:t>
      </w:r>
      <w:r w:rsidR="00FA3A72" w:rsidRPr="00BE0539">
        <w:t xml:space="preserve"> </w:t>
      </w:r>
      <w:r w:rsidR="00211CF5" w:rsidRPr="00BE0539">
        <w:t xml:space="preserve">также, </w:t>
      </w:r>
      <w:r w:rsidR="00FA3A72" w:rsidRPr="00BE0539">
        <w:t xml:space="preserve">должна выпустить </w:t>
      </w:r>
      <w:r w:rsidR="00491187" w:rsidRPr="00BE0539">
        <w:t xml:space="preserve">целый ряд </w:t>
      </w:r>
      <w:r w:rsidR="00FA3A72" w:rsidRPr="00BE0539">
        <w:t>приказ</w:t>
      </w:r>
      <w:r w:rsidR="00491187" w:rsidRPr="00BE0539">
        <w:t>ов</w:t>
      </w:r>
      <w:r w:rsidR="00C07473" w:rsidRPr="00BE0539">
        <w:t>,</w:t>
      </w:r>
      <w:r w:rsidR="00491187" w:rsidRPr="00BE0539">
        <w:t xml:space="preserve"> например,</w:t>
      </w:r>
      <w:r w:rsidR="00C07473" w:rsidRPr="00BE0539">
        <w:t xml:space="preserve"> о назначении ответственного за информационную безопасность учреждения.</w:t>
      </w:r>
      <w:r w:rsidR="00FA3A72" w:rsidRPr="00BE0539">
        <w:t xml:space="preserve"> </w:t>
      </w:r>
    </w:p>
    <w:p w:rsidR="00211CF5" w:rsidRPr="00BE0539" w:rsidRDefault="00211CF5" w:rsidP="00491187">
      <w:pPr>
        <w:pStyle w:val="a3"/>
        <w:spacing w:before="120" w:after="0" w:line="240" w:lineRule="auto"/>
        <w:ind w:left="0"/>
        <w:contextualSpacing w:val="0"/>
        <w:jc w:val="both"/>
      </w:pPr>
      <w:r w:rsidRPr="00BE0539">
        <w:t>В каждом учреждении должен быть утвержденный руководителем ОУ план работ по совершенствованию системы информационной безопасности учреждений</w:t>
      </w:r>
      <w:r w:rsidR="000B257A" w:rsidRPr="00BE0539">
        <w:t>,</w:t>
      </w:r>
      <w:r w:rsidRPr="00BE0539">
        <w:t xml:space="preserve"> </w:t>
      </w:r>
      <w:r w:rsidR="000B257A" w:rsidRPr="00BE0539">
        <w:t>что</w:t>
      </w:r>
      <w:r w:rsidRPr="00BE0539">
        <w:t xml:space="preserve"> позволит запланировать требуемое финансирование в рамках выделяемой </w:t>
      </w:r>
      <w:r w:rsidR="00E45575" w:rsidRPr="00BE0539">
        <w:t xml:space="preserve">учреждению </w:t>
      </w:r>
      <w:r w:rsidRPr="00BE0539">
        <w:t>субсидии или запросить его у учредителя как субсидию на иные цели.</w:t>
      </w:r>
    </w:p>
    <w:p w:rsidR="000B257A" w:rsidRPr="00BE0539" w:rsidRDefault="00E45575" w:rsidP="00491187">
      <w:pPr>
        <w:pStyle w:val="a3"/>
        <w:spacing w:before="120" w:after="0" w:line="240" w:lineRule="auto"/>
        <w:ind w:left="0"/>
        <w:contextualSpacing w:val="0"/>
        <w:jc w:val="both"/>
      </w:pPr>
      <w:r w:rsidRPr="00BE0539">
        <w:t>Третья</w:t>
      </w:r>
      <w:r w:rsidR="00413237" w:rsidRPr="00BE0539">
        <w:t xml:space="preserve"> задача</w:t>
      </w:r>
      <w:r w:rsidR="00401993" w:rsidRPr="00BE0539">
        <w:t xml:space="preserve"> – </w:t>
      </w:r>
      <w:r w:rsidR="00413237" w:rsidRPr="00BE0539">
        <w:t xml:space="preserve"> это задача повышения квалификации специалистов в вопросах информационной безопасности. </w:t>
      </w:r>
      <w:r w:rsidRPr="00BE0539">
        <w:t xml:space="preserve">В большинстве своем, </w:t>
      </w:r>
      <w:r w:rsidR="006853AE" w:rsidRPr="00BE0539">
        <w:t>сотрудники</w:t>
      </w:r>
      <w:r w:rsidRPr="00BE0539">
        <w:t xml:space="preserve">, которых назначают </w:t>
      </w:r>
      <w:proofErr w:type="gramStart"/>
      <w:r w:rsidRPr="00BE0539">
        <w:t>ответственными</w:t>
      </w:r>
      <w:proofErr w:type="gramEnd"/>
      <w:r w:rsidRPr="00BE0539">
        <w:t xml:space="preserve"> за информационную безопасность, не имеют профильного образования в данной области. Следовательно, требуется повышение квалификации в данной сфере в размере не менее 72 часов. </w:t>
      </w:r>
    </w:p>
    <w:p w:rsidR="00C568DB" w:rsidRPr="00BE0539" w:rsidRDefault="00F316D4" w:rsidP="00491187">
      <w:pPr>
        <w:spacing w:before="120" w:after="0" w:line="240" w:lineRule="auto"/>
        <w:jc w:val="both"/>
      </w:pPr>
      <w:r w:rsidRPr="00BE0539">
        <w:t>Подводя итоги состояния дел по первому направлению, можно сделать вывод, что е</w:t>
      </w:r>
      <w:r w:rsidR="00DE25C7" w:rsidRPr="00BE0539">
        <w:t>сли бы речь шла о коммерческом предприятии с таким парком машин, стоимость полноценных работ по защите информации исчислялась</w:t>
      </w:r>
      <w:r w:rsidR="00491187" w:rsidRPr="00BE0539">
        <w:t xml:space="preserve"> бы</w:t>
      </w:r>
      <w:r w:rsidR="00DE25C7" w:rsidRPr="00BE0539">
        <w:t xml:space="preserve"> </w:t>
      </w:r>
      <w:r w:rsidR="006853AE" w:rsidRPr="00BE0539">
        <w:t>миллионами</w:t>
      </w:r>
      <w:r w:rsidR="00DE25C7" w:rsidRPr="00BE0539">
        <w:t xml:space="preserve"> рублей. </w:t>
      </w:r>
    </w:p>
    <w:p w:rsidR="00BB476B" w:rsidRPr="00BE0539" w:rsidRDefault="0044499F" w:rsidP="00491187">
      <w:pPr>
        <w:spacing w:before="120" w:after="0" w:line="240" w:lineRule="auto"/>
        <w:jc w:val="both"/>
        <w:rPr>
          <w:b/>
        </w:rPr>
      </w:pPr>
      <w:r w:rsidRPr="00BE0539">
        <w:rPr>
          <w:b/>
        </w:rPr>
        <w:t>Защита</w:t>
      </w:r>
      <w:r w:rsidR="00BB476B" w:rsidRPr="00BE0539">
        <w:rPr>
          <w:b/>
        </w:rPr>
        <w:t xml:space="preserve"> персональных данных</w:t>
      </w:r>
    </w:p>
    <w:p w:rsidR="00157ED0" w:rsidRPr="00BE0539" w:rsidRDefault="000F0F7F" w:rsidP="00491187">
      <w:pPr>
        <w:spacing w:before="120" w:after="0" w:line="240" w:lineRule="auto"/>
        <w:jc w:val="both"/>
      </w:pPr>
      <w:r w:rsidRPr="00BE0539">
        <w:t>Начиная с 2006 года согласно 152 ФЗ «О защите персональных данных любое государственное образовательное учреждение является</w:t>
      </w:r>
      <w:r w:rsidR="000B257A" w:rsidRPr="00BE0539">
        <w:t xml:space="preserve"> оператором персональных данных, так как </w:t>
      </w:r>
      <w:r w:rsidRPr="00BE0539">
        <w:t xml:space="preserve"> </w:t>
      </w:r>
      <w:r w:rsidR="000B257A" w:rsidRPr="00BE0539">
        <w:t>х</w:t>
      </w:r>
      <w:r w:rsidRPr="00BE0539">
        <w:t xml:space="preserve">ранит у себя </w:t>
      </w:r>
      <w:r w:rsidR="000B257A" w:rsidRPr="00BE0539">
        <w:t>и ведет автоматизированную обработку персональных данных</w:t>
      </w:r>
      <w:r w:rsidRPr="00BE0539">
        <w:t xml:space="preserve"> обучающихся и сотрудников. </w:t>
      </w:r>
    </w:p>
    <w:p w:rsidR="00071F9B" w:rsidRPr="00BE0539" w:rsidRDefault="00071F9B" w:rsidP="00491187">
      <w:pPr>
        <w:spacing w:before="120" w:after="0" w:line="240" w:lineRule="auto"/>
        <w:jc w:val="both"/>
      </w:pPr>
      <w:r w:rsidRPr="00BE0539">
        <w:t xml:space="preserve">Если </w:t>
      </w:r>
      <w:r w:rsidR="000020EA" w:rsidRPr="00BE0539">
        <w:t>говорить о технических работах, то</w:t>
      </w:r>
      <w:r w:rsidR="0088115E" w:rsidRPr="00BE0539">
        <w:t xml:space="preserve"> в качестве примера можно рассмотреть</w:t>
      </w:r>
      <w:r w:rsidR="000020EA" w:rsidRPr="00BE0539">
        <w:t xml:space="preserve"> </w:t>
      </w:r>
      <w:r w:rsidRPr="00BE0539">
        <w:t>пилотный проект по защите персональных данных</w:t>
      </w:r>
      <w:r w:rsidR="006853AE" w:rsidRPr="00BE0539">
        <w:t xml:space="preserve"> школ</w:t>
      </w:r>
      <w:r w:rsidRPr="00BE0539">
        <w:t xml:space="preserve"> Петроградского района Санкт-Петербурга, </w:t>
      </w:r>
      <w:r w:rsidR="0088115E" w:rsidRPr="00BE0539">
        <w:t>который проходил</w:t>
      </w:r>
      <w:r w:rsidRPr="00BE0539">
        <w:t xml:space="preserve"> в 2012 году </w:t>
      </w:r>
      <w:r w:rsidR="0088115E" w:rsidRPr="00BE0539">
        <w:t xml:space="preserve">и </w:t>
      </w:r>
      <w:r w:rsidRPr="00BE0539">
        <w:t xml:space="preserve">включал в себя </w:t>
      </w:r>
      <w:r w:rsidR="006F1F49" w:rsidRPr="00BE0539">
        <w:t>з</w:t>
      </w:r>
      <w:r w:rsidRPr="00BE0539">
        <w:t>ащит</w:t>
      </w:r>
      <w:r w:rsidR="006F1F49" w:rsidRPr="00BE0539">
        <w:t>у</w:t>
      </w:r>
      <w:r w:rsidRPr="00BE0539">
        <w:t xml:space="preserve"> локальной сети учреждения от НСД</w:t>
      </w:r>
      <w:r w:rsidR="006F1F49" w:rsidRPr="00BE0539">
        <w:t>, м</w:t>
      </w:r>
      <w:r w:rsidRPr="00BE0539">
        <w:t>ежсетевой экран</w:t>
      </w:r>
      <w:r w:rsidR="006F1F49" w:rsidRPr="00BE0539">
        <w:t xml:space="preserve"> и установку с</w:t>
      </w:r>
      <w:r w:rsidRPr="00BE0539">
        <w:t>пециально</w:t>
      </w:r>
      <w:r w:rsidR="006F1F49" w:rsidRPr="00BE0539">
        <w:t>го</w:t>
      </w:r>
      <w:r w:rsidRPr="00BE0539">
        <w:t xml:space="preserve"> криптографическо</w:t>
      </w:r>
      <w:r w:rsidR="006F1F49" w:rsidRPr="00BE0539">
        <w:t>го</w:t>
      </w:r>
      <w:r w:rsidRPr="00BE0539">
        <w:t xml:space="preserve"> ПО, защищающее рабочее место  </w:t>
      </w:r>
      <w:proofErr w:type="spellStart"/>
      <w:r w:rsidRPr="00BE0539">
        <w:t>ИСПДн</w:t>
      </w:r>
      <w:proofErr w:type="spellEnd"/>
      <w:r w:rsidRPr="00BE0539">
        <w:t xml:space="preserve"> от НСД.</w:t>
      </w:r>
      <w:r w:rsidR="006F1F49" w:rsidRPr="00BE0539">
        <w:t xml:space="preserve"> </w:t>
      </w:r>
      <w:r w:rsidRPr="00BE0539">
        <w:t>Общая стоимость работ на одно учреждение (20 рабочих мест) превысила 1 млн. рублей.</w:t>
      </w:r>
    </w:p>
    <w:p w:rsidR="00491187" w:rsidRPr="00BE0539" w:rsidRDefault="0088115E" w:rsidP="00491187">
      <w:pPr>
        <w:spacing w:before="120" w:after="0" w:line="240" w:lineRule="auto"/>
        <w:jc w:val="both"/>
      </w:pPr>
      <w:r w:rsidRPr="00BE0539">
        <w:lastRenderedPageBreak/>
        <w:t xml:space="preserve">Говоря о решении второй </w:t>
      </w:r>
      <w:r w:rsidR="00491187" w:rsidRPr="00BE0539">
        <w:t xml:space="preserve">задачи, необходимо отметить, что в </w:t>
      </w:r>
      <w:r w:rsidR="006F1F49" w:rsidRPr="00BE0539">
        <w:t>примерном</w:t>
      </w:r>
      <w:r w:rsidR="00FC249D" w:rsidRPr="00BE0539">
        <w:t xml:space="preserve"> перечн</w:t>
      </w:r>
      <w:r w:rsidR="006F1F49" w:rsidRPr="00BE0539">
        <w:t>е</w:t>
      </w:r>
      <w:r w:rsidR="00FC249D" w:rsidRPr="00BE0539">
        <w:t xml:space="preserve"> документов, которые необходимо разработать любому государственному учреждению</w:t>
      </w:r>
      <w:r w:rsidR="006F1F49" w:rsidRPr="00BE0539">
        <w:t xml:space="preserve"> имеются</w:t>
      </w:r>
      <w:r w:rsidR="00FC249D" w:rsidRPr="00BE0539">
        <w:t xml:space="preserve"> 27 </w:t>
      </w:r>
      <w:r w:rsidR="006F1F49" w:rsidRPr="00BE0539">
        <w:t>документов</w:t>
      </w:r>
      <w:r w:rsidR="00491187" w:rsidRPr="00BE0539">
        <w:t>.</w:t>
      </w:r>
    </w:p>
    <w:p w:rsidR="006853AE" w:rsidRPr="00BE0539" w:rsidRDefault="006853AE" w:rsidP="006853AE">
      <w:pPr>
        <w:pStyle w:val="a3"/>
        <w:spacing w:after="0" w:line="240" w:lineRule="auto"/>
        <w:ind w:left="0"/>
        <w:contextualSpacing w:val="0"/>
        <w:jc w:val="both"/>
        <w:rPr>
          <w:b/>
        </w:rPr>
      </w:pPr>
      <w:r w:rsidRPr="00BE0539">
        <w:rPr>
          <w:b/>
        </w:rPr>
        <w:t xml:space="preserve">Минимизация педагогических </w:t>
      </w:r>
      <w:r w:rsidR="001612DB" w:rsidRPr="00BE0539">
        <w:rPr>
          <w:b/>
        </w:rPr>
        <w:t xml:space="preserve">и  </w:t>
      </w:r>
      <w:proofErr w:type="spellStart"/>
      <w:r w:rsidR="001612DB" w:rsidRPr="00BE0539">
        <w:rPr>
          <w:b/>
        </w:rPr>
        <w:t>репутационных</w:t>
      </w:r>
      <w:proofErr w:type="spellEnd"/>
      <w:r w:rsidR="001612DB" w:rsidRPr="00BE0539">
        <w:rPr>
          <w:b/>
        </w:rPr>
        <w:t xml:space="preserve"> рисков учреждения</w:t>
      </w:r>
    </w:p>
    <w:p w:rsidR="0099049A" w:rsidRPr="00BE0539" w:rsidRDefault="0099049A" w:rsidP="001612DB">
      <w:pPr>
        <w:spacing w:before="120" w:after="0" w:line="240" w:lineRule="auto"/>
        <w:jc w:val="both"/>
      </w:pPr>
      <w:r w:rsidRPr="00BE0539">
        <w:t>Это направление деятельности обычно не затрагивается, когда говорят об информационной безопасности государственного учреждения. Но с точки зрения управления ОУ эта задача не менее, а может быть и более важная, чем 2 предыдущие.</w:t>
      </w:r>
      <w:r w:rsidR="00DA2568" w:rsidRPr="00BE0539">
        <w:t xml:space="preserve"> </w:t>
      </w:r>
    </w:p>
    <w:p w:rsidR="001612DB" w:rsidRPr="00BE0539" w:rsidRDefault="001612DB" w:rsidP="001612DB">
      <w:pPr>
        <w:spacing w:before="120" w:after="0" w:line="240" w:lineRule="auto"/>
        <w:jc w:val="both"/>
      </w:pPr>
      <w:r w:rsidRPr="00BE0539">
        <w:t xml:space="preserve">В группу педагогических рисков, включаются те риски, которые могут повлиять на учебный процесс. </w:t>
      </w:r>
      <w:r w:rsidR="0099049A" w:rsidRPr="00BE0539">
        <w:t xml:space="preserve">Например, если в результате проблем с безопасностью </w:t>
      </w:r>
      <w:r w:rsidRPr="00BE0539">
        <w:t xml:space="preserve">будет невозможно использовать компьютерное оборудования при ведении занятий. </w:t>
      </w:r>
      <w:r w:rsidR="0099049A" w:rsidRPr="00BE0539">
        <w:t xml:space="preserve">Это может случиться при неполадках с локальной сетью учреждения или с файловыми серверами. И хотя все данные останутся целыми, а сеть удастся восстановить, время простоя может составить от нескольких часов до недель.  В связи с отсутствием прямых финансовых потерь эта проблема считается несущественной, однако </w:t>
      </w:r>
      <w:r w:rsidR="00DA2568" w:rsidRPr="00BE0539">
        <w:t xml:space="preserve">в настоящее время на занятиях повсеместно используются компьютеры, локальная сеть и специализированное программное обеспечение.  </w:t>
      </w:r>
      <w:r w:rsidR="0099049A" w:rsidRPr="00BE0539">
        <w:t>Проблема состоит еще и в том, что</w:t>
      </w:r>
      <w:r w:rsidRPr="00BE0539">
        <w:t xml:space="preserve"> согласно новым стандартам  использование </w:t>
      </w:r>
      <w:r w:rsidR="00DA2568" w:rsidRPr="00BE0539">
        <w:t>их</w:t>
      </w:r>
      <w:r w:rsidR="0099049A" w:rsidRPr="00BE0539">
        <w:t xml:space="preserve"> при проведении занятий</w:t>
      </w:r>
      <w:r w:rsidRPr="00BE0539">
        <w:t xml:space="preserve"> во многих случаях является  обязательным. </w:t>
      </w:r>
    </w:p>
    <w:p w:rsidR="001612DB" w:rsidRPr="00BE0539" w:rsidRDefault="001612DB" w:rsidP="001612DB">
      <w:pPr>
        <w:spacing w:before="120" w:after="0" w:line="240" w:lineRule="auto"/>
        <w:jc w:val="both"/>
      </w:pPr>
      <w:r w:rsidRPr="00BE0539">
        <w:t xml:space="preserve">Вторая группа педагогических рисков связана с непосредственным отрицательным влиянием </w:t>
      </w:r>
      <w:r w:rsidR="0099049A" w:rsidRPr="00BE0539">
        <w:t xml:space="preserve">получаемого нежелательного </w:t>
      </w:r>
      <w:proofErr w:type="spellStart"/>
      <w:r w:rsidR="0099049A" w:rsidRPr="00BE0539">
        <w:t>контента</w:t>
      </w:r>
      <w:proofErr w:type="spellEnd"/>
      <w:r w:rsidRPr="00BE0539">
        <w:t xml:space="preserve"> на студентов, что делает необходимым включение дополнительных тем и (или разделов) в учебный процесс, а также проведение дополнительных воспитательных мероприятий.</w:t>
      </w:r>
    </w:p>
    <w:p w:rsidR="001612DB" w:rsidRPr="00BE0539" w:rsidRDefault="001612DB" w:rsidP="001612DB">
      <w:pPr>
        <w:spacing w:before="120" w:after="0" w:line="240" w:lineRule="auto"/>
        <w:jc w:val="both"/>
      </w:pPr>
      <w:r w:rsidRPr="00BE0539">
        <w:t xml:space="preserve">И, наконец, в группу </w:t>
      </w:r>
      <w:proofErr w:type="spellStart"/>
      <w:r w:rsidRPr="00BE0539">
        <w:t>репутационных</w:t>
      </w:r>
      <w:proofErr w:type="spellEnd"/>
      <w:r w:rsidRPr="00BE0539">
        <w:t xml:space="preserve"> рисков включим риски, отрицательно влияющие на имидж учреждения, что может сказаться на наборе, и может привести либо к ухудшению контингента учащихся, либо даже к его уменьшению, что при нынешних принципах финансирования может серьезно сказаться на бюджете. </w:t>
      </w:r>
    </w:p>
    <w:p w:rsidR="001612DB" w:rsidRPr="00BE0539" w:rsidRDefault="001612DB" w:rsidP="001612DB">
      <w:pPr>
        <w:spacing w:before="120" w:after="0" w:line="240" w:lineRule="auto"/>
        <w:jc w:val="both"/>
      </w:pPr>
      <w:r w:rsidRPr="00BE0539">
        <w:t xml:space="preserve">     Еще одна группа </w:t>
      </w:r>
      <w:proofErr w:type="spellStart"/>
      <w:r w:rsidRPr="00BE0539">
        <w:t>репутационных</w:t>
      </w:r>
      <w:proofErr w:type="spellEnd"/>
      <w:r w:rsidRPr="00BE0539">
        <w:t xml:space="preserve"> рисков связана с необходимостью выполнением  ОУ федеральных и региональных законодательных актов и иных нормативных документов, связанных с информатизацией, а также требований надзорных органов. К сожалению, зачастую образовательное учреждение оказывается в «вилке» между двумя нормативными документами. Так, до недавнего времени, в Санкт-Петербурге проверка  районных баз «льготное питание учащихся» в социальном регистре населения   проводилась по регламенту, утвержденному правительством города. Однако этот регламент не соответствовал 152-ФЗ «О защите персональных данных». И информационно-методические центры, занимающиеся сбором данных на уровне района, должны были либо не выполнять требования федерального законодательства, либо региональные нормативные акты. К счастью, эта ситуация улучшилась после внедрения системы межведомственного электронного взаимодействия (СМЭВ).</w:t>
      </w:r>
    </w:p>
    <w:p w:rsidR="001612DB" w:rsidRDefault="001612DB" w:rsidP="001612DB">
      <w:pPr>
        <w:spacing w:before="120" w:after="0" w:line="240" w:lineRule="auto"/>
        <w:jc w:val="both"/>
      </w:pPr>
      <w:r w:rsidRPr="00BE0539">
        <w:t xml:space="preserve">Конечно, конкретные наборы </w:t>
      </w:r>
      <w:proofErr w:type="spellStart"/>
      <w:r w:rsidR="00DA2568" w:rsidRPr="00BE0539">
        <w:t>репутационных</w:t>
      </w:r>
      <w:proofErr w:type="spellEnd"/>
      <w:r w:rsidR="00DA2568" w:rsidRPr="00BE0539">
        <w:t xml:space="preserve"> </w:t>
      </w:r>
      <w:r w:rsidRPr="00BE0539">
        <w:t>рисков могут отличаться в зависимости от региона, особенностей учреждения, его уровня информатизации.</w:t>
      </w:r>
    </w:p>
    <w:p w:rsidR="00DC54DF" w:rsidRPr="00BE0539" w:rsidRDefault="00DC54DF" w:rsidP="001612DB">
      <w:pPr>
        <w:spacing w:before="120" w:after="0" w:line="240" w:lineRule="auto"/>
        <w:jc w:val="both"/>
      </w:pPr>
      <w:r>
        <w:t xml:space="preserve">Минимизация </w:t>
      </w:r>
      <w:r w:rsidR="00A86B98">
        <w:t xml:space="preserve">потерь от педагогических и </w:t>
      </w:r>
      <w:proofErr w:type="spellStart"/>
      <w:r w:rsidR="00A86B98">
        <w:t>репутационных</w:t>
      </w:r>
      <w:proofErr w:type="spellEnd"/>
      <w:r w:rsidR="00A86B98">
        <w:t xml:space="preserve"> рисков обычно связана с быстротой реакции администрации учреждения на произошедшие проблемы. Соответственно оптимальной защитой в данном случае будет план мероприятий, позволяющий перестроить деятельность за минимальные сроки. Но необходимо помнить, что если на данный момент эти риски кажутся незначительными, </w:t>
      </w:r>
      <w:r w:rsidR="002B458C">
        <w:t xml:space="preserve">то </w:t>
      </w:r>
      <w:r w:rsidR="00A86B98">
        <w:t>через 5 – 7 лет уже трудно будет представить занятие без компьютера, выбор учебного заведения без сайта</w:t>
      </w:r>
      <w:r w:rsidR="002B458C">
        <w:t xml:space="preserve">, а защита </w:t>
      </w:r>
      <w:proofErr w:type="gramStart"/>
      <w:r w:rsidR="002B458C">
        <w:t>от</w:t>
      </w:r>
      <w:proofErr w:type="gramEnd"/>
      <w:r w:rsidR="002B458C">
        <w:t xml:space="preserve"> нежелательного </w:t>
      </w:r>
      <w:proofErr w:type="spellStart"/>
      <w:r w:rsidR="002B458C">
        <w:t>контента</w:t>
      </w:r>
      <w:proofErr w:type="spellEnd"/>
      <w:r w:rsidR="002B458C">
        <w:t xml:space="preserve"> будет требоваться по закону.</w:t>
      </w:r>
    </w:p>
    <w:p w:rsidR="002B458C" w:rsidRDefault="002B458C" w:rsidP="00491187">
      <w:pPr>
        <w:spacing w:before="120" w:after="0" w:line="240" w:lineRule="auto"/>
        <w:jc w:val="both"/>
        <w:rPr>
          <w:b/>
        </w:rPr>
      </w:pPr>
    </w:p>
    <w:p w:rsidR="00EC2A50" w:rsidRPr="00BE0539" w:rsidRDefault="00EC2A50" w:rsidP="00491187">
      <w:pPr>
        <w:spacing w:before="120" w:after="0" w:line="240" w:lineRule="auto"/>
        <w:jc w:val="both"/>
        <w:rPr>
          <w:b/>
        </w:rPr>
      </w:pPr>
      <w:r w:rsidRPr="00BE0539">
        <w:rPr>
          <w:b/>
        </w:rPr>
        <w:lastRenderedPageBreak/>
        <w:t>Заключение</w:t>
      </w:r>
    </w:p>
    <w:p w:rsidR="00EC2A50" w:rsidRPr="00BE0539" w:rsidRDefault="0021477A" w:rsidP="00491187">
      <w:pPr>
        <w:spacing w:before="120" w:after="0" w:line="240" w:lineRule="auto"/>
        <w:jc w:val="both"/>
      </w:pPr>
      <w:r w:rsidRPr="00BE0539">
        <w:t>К сожалению,</w:t>
      </w:r>
      <w:r w:rsidR="00EC2A50" w:rsidRPr="00BE0539">
        <w:t xml:space="preserve"> </w:t>
      </w:r>
      <w:r w:rsidRPr="00BE0539">
        <w:t xml:space="preserve">работы </w:t>
      </w:r>
      <w:r w:rsidR="00EC2A50" w:rsidRPr="00BE0539">
        <w:t>по каждому из вышеперечисленных направлений носят фрагментарный характер. Связано это с несколькими ключевыми моментами</w:t>
      </w:r>
    </w:p>
    <w:p w:rsidR="00EC2A50" w:rsidRPr="00BE0539" w:rsidRDefault="00EC2A50" w:rsidP="00491187">
      <w:pPr>
        <w:numPr>
          <w:ilvl w:val="0"/>
          <w:numId w:val="16"/>
        </w:numPr>
        <w:spacing w:after="0" w:line="240" w:lineRule="auto"/>
        <w:jc w:val="both"/>
      </w:pPr>
      <w:r w:rsidRPr="00BE0539">
        <w:t xml:space="preserve">Не выделяется </w:t>
      </w:r>
      <w:r w:rsidR="002B458C">
        <w:t xml:space="preserve">достаточное </w:t>
      </w:r>
      <w:r w:rsidRPr="00BE0539">
        <w:t>финансирование на работы по защите информации</w:t>
      </w:r>
    </w:p>
    <w:p w:rsidR="00EC2A50" w:rsidRPr="00BE0539" w:rsidRDefault="00EC2A50" w:rsidP="00491187">
      <w:pPr>
        <w:numPr>
          <w:ilvl w:val="0"/>
          <w:numId w:val="16"/>
        </w:numPr>
        <w:spacing w:after="0" w:line="240" w:lineRule="auto"/>
        <w:jc w:val="both"/>
      </w:pPr>
      <w:r w:rsidRPr="00BE0539">
        <w:t>Нет единой политик</w:t>
      </w:r>
      <w:r w:rsidR="00C07473" w:rsidRPr="00BE0539">
        <w:t>и</w:t>
      </w:r>
      <w:r w:rsidRPr="00BE0539">
        <w:t xml:space="preserve"> информационной безопасности </w:t>
      </w:r>
      <w:r w:rsidR="006853AE" w:rsidRPr="00BE0539">
        <w:t>ни у самих вузов,</w:t>
      </w:r>
      <w:r w:rsidRPr="00BE0539">
        <w:t xml:space="preserve"> ни у  региональных органов, занимающихся информационными технологиями</w:t>
      </w:r>
      <w:r w:rsidR="006853AE" w:rsidRPr="00BE0539">
        <w:t>, ни у министерства образования.</w:t>
      </w:r>
    </w:p>
    <w:p w:rsidR="00EC2A50" w:rsidRPr="00BE0539" w:rsidRDefault="00EC2A50" w:rsidP="00491187">
      <w:pPr>
        <w:numPr>
          <w:ilvl w:val="0"/>
          <w:numId w:val="16"/>
        </w:numPr>
        <w:spacing w:after="0" w:line="240" w:lineRule="auto"/>
        <w:jc w:val="both"/>
      </w:pPr>
      <w:r w:rsidRPr="00BE0539">
        <w:t xml:space="preserve">У администрации образовательных учреждений </w:t>
      </w:r>
      <w:r w:rsidR="002B458C">
        <w:t>не всегда существует</w:t>
      </w:r>
      <w:r w:rsidRPr="00BE0539">
        <w:t xml:space="preserve"> представлени</w:t>
      </w:r>
      <w:r w:rsidR="002B458C">
        <w:t>е</w:t>
      </w:r>
      <w:r w:rsidRPr="00BE0539">
        <w:t xml:space="preserve"> о том, что именно и как необходимо защищать</w:t>
      </w:r>
      <w:r w:rsidR="002B458C">
        <w:t>.</w:t>
      </w:r>
    </w:p>
    <w:p w:rsidR="00BB476B" w:rsidRPr="00BE0539" w:rsidRDefault="00B9486C" w:rsidP="00491187">
      <w:pPr>
        <w:spacing w:before="120" w:after="0" w:line="240" w:lineRule="auto"/>
        <w:jc w:val="both"/>
      </w:pPr>
      <w:r w:rsidRPr="00BE0539">
        <w:t xml:space="preserve">Можно сделать вывод, что для решения задачи управления информационной безопасностью в </w:t>
      </w:r>
      <w:r w:rsidR="006853AE" w:rsidRPr="00BE0539">
        <w:t>ВУЗе</w:t>
      </w:r>
      <w:r w:rsidRPr="00BE0539">
        <w:t xml:space="preserve"> необходимо</w:t>
      </w:r>
      <w:r w:rsidR="00EC2A50" w:rsidRPr="00BE0539">
        <w:t xml:space="preserve"> сформулировать единый подход к информационной безопасности образовательного учреждения</w:t>
      </w:r>
      <w:r w:rsidRPr="00BE0539">
        <w:t xml:space="preserve">. </w:t>
      </w:r>
      <w:r w:rsidR="00EC2A50" w:rsidRPr="00BE0539">
        <w:t>При этом необходимо отметить, что т</w:t>
      </w:r>
      <w:r w:rsidR="00AE38C1" w:rsidRPr="00BE0539">
        <w:t xml:space="preserve">олько комплексная работа по всем </w:t>
      </w:r>
      <w:r w:rsidR="00EC2A50" w:rsidRPr="00BE0539">
        <w:t>перечисленным</w:t>
      </w:r>
      <w:r w:rsidR="00AE38C1" w:rsidRPr="00BE0539">
        <w:t xml:space="preserve"> направлениям может привести к решению проблем</w:t>
      </w:r>
      <w:r w:rsidR="00C07473" w:rsidRPr="00BE0539">
        <w:t>ы защиты информации</w:t>
      </w:r>
      <w:r w:rsidR="00EC2A50" w:rsidRPr="00BE0539">
        <w:t xml:space="preserve"> и созданию безопасной информационной образовательной среды</w:t>
      </w:r>
      <w:r w:rsidR="00AE38C1" w:rsidRPr="00BE0539">
        <w:t>.</w:t>
      </w:r>
    </w:p>
    <w:sectPr w:rsidR="00BB476B" w:rsidRPr="00BE0539" w:rsidSect="00BE0539">
      <w:footnotePr>
        <w:pos w:val="beneathText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53" w:rsidRDefault="00EA2253" w:rsidP="00222550">
      <w:pPr>
        <w:spacing w:after="0" w:line="240" w:lineRule="auto"/>
      </w:pPr>
      <w:r>
        <w:separator/>
      </w:r>
    </w:p>
  </w:endnote>
  <w:endnote w:type="continuationSeparator" w:id="0">
    <w:p w:rsidR="00EA2253" w:rsidRDefault="00EA2253" w:rsidP="0022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53" w:rsidRDefault="00EA2253" w:rsidP="00222550">
      <w:pPr>
        <w:spacing w:after="0" w:line="240" w:lineRule="auto"/>
      </w:pPr>
      <w:r>
        <w:separator/>
      </w:r>
    </w:p>
  </w:footnote>
  <w:footnote w:type="continuationSeparator" w:id="0">
    <w:p w:rsidR="00EA2253" w:rsidRDefault="00EA2253" w:rsidP="0022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412"/>
    <w:multiLevelType w:val="hybridMultilevel"/>
    <w:tmpl w:val="624EBD72"/>
    <w:lvl w:ilvl="0" w:tplc="D2C095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E3E"/>
    <w:multiLevelType w:val="hybridMultilevel"/>
    <w:tmpl w:val="00086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1520A"/>
    <w:multiLevelType w:val="hybridMultilevel"/>
    <w:tmpl w:val="2F6EF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7A03"/>
    <w:multiLevelType w:val="hybridMultilevel"/>
    <w:tmpl w:val="00086C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FD3118"/>
    <w:multiLevelType w:val="hybridMultilevel"/>
    <w:tmpl w:val="14A69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408F0"/>
    <w:multiLevelType w:val="hybridMultilevel"/>
    <w:tmpl w:val="FD3A4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D2F04"/>
    <w:multiLevelType w:val="hybridMultilevel"/>
    <w:tmpl w:val="DE8A0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33725"/>
    <w:multiLevelType w:val="hybridMultilevel"/>
    <w:tmpl w:val="A726E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F715C"/>
    <w:multiLevelType w:val="hybridMultilevel"/>
    <w:tmpl w:val="440020EE"/>
    <w:lvl w:ilvl="0" w:tplc="910625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5CA6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07874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7AE2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D0E0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7A43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4F2EC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7C89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AD0B8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8BD0D15"/>
    <w:multiLevelType w:val="hybridMultilevel"/>
    <w:tmpl w:val="1E224936"/>
    <w:lvl w:ilvl="0" w:tplc="2E8293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E6EF6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48BC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8EC3B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F404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300E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6AAC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FC7B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E824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9F90162"/>
    <w:multiLevelType w:val="hybridMultilevel"/>
    <w:tmpl w:val="648C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50933"/>
    <w:multiLevelType w:val="hybridMultilevel"/>
    <w:tmpl w:val="3ECED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7B63B3"/>
    <w:multiLevelType w:val="hybridMultilevel"/>
    <w:tmpl w:val="2DDC9CCC"/>
    <w:lvl w:ilvl="0" w:tplc="1248B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8C1"/>
    <w:multiLevelType w:val="hybridMultilevel"/>
    <w:tmpl w:val="EA102AD4"/>
    <w:lvl w:ilvl="0" w:tplc="4C2A43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AAB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73663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3E204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086A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7FA5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C54D5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98F2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4062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37F57BEF"/>
    <w:multiLevelType w:val="hybridMultilevel"/>
    <w:tmpl w:val="8C94A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97FBA"/>
    <w:multiLevelType w:val="hybridMultilevel"/>
    <w:tmpl w:val="9232F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6E5899"/>
    <w:multiLevelType w:val="hybridMultilevel"/>
    <w:tmpl w:val="7BA04F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FA072E7"/>
    <w:multiLevelType w:val="hybridMultilevel"/>
    <w:tmpl w:val="8C7E3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CD7456"/>
    <w:multiLevelType w:val="hybridMultilevel"/>
    <w:tmpl w:val="BEFA072C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6E1A5F"/>
    <w:multiLevelType w:val="hybridMultilevel"/>
    <w:tmpl w:val="D7DEF780"/>
    <w:lvl w:ilvl="0" w:tplc="7FF673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37247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0A49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4E77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50EAE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6B607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446AE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1344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08C4C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605A30A3"/>
    <w:multiLevelType w:val="hybridMultilevel"/>
    <w:tmpl w:val="584E0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371180"/>
    <w:multiLevelType w:val="hybridMultilevel"/>
    <w:tmpl w:val="00086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E94BD0"/>
    <w:multiLevelType w:val="hybridMultilevel"/>
    <w:tmpl w:val="6C0A383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62846"/>
    <w:multiLevelType w:val="hybridMultilevel"/>
    <w:tmpl w:val="89CE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D2C11"/>
    <w:multiLevelType w:val="hybridMultilevel"/>
    <w:tmpl w:val="00086C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B9248D"/>
    <w:multiLevelType w:val="hybridMultilevel"/>
    <w:tmpl w:val="E9449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BD46C7"/>
    <w:multiLevelType w:val="hybridMultilevel"/>
    <w:tmpl w:val="063C6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91091"/>
    <w:multiLevelType w:val="hybridMultilevel"/>
    <w:tmpl w:val="561A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20DF3"/>
    <w:multiLevelType w:val="hybridMultilevel"/>
    <w:tmpl w:val="B5701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F76618"/>
    <w:multiLevelType w:val="hybridMultilevel"/>
    <w:tmpl w:val="D85CD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670859"/>
    <w:multiLevelType w:val="hybridMultilevel"/>
    <w:tmpl w:val="CF2A0A32"/>
    <w:lvl w:ilvl="0" w:tplc="4A6C930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F17FF"/>
    <w:multiLevelType w:val="hybridMultilevel"/>
    <w:tmpl w:val="A70CEF30"/>
    <w:lvl w:ilvl="0" w:tplc="4A6C930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27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15"/>
  </w:num>
  <w:num w:numId="10">
    <w:abstractNumId w:val="31"/>
  </w:num>
  <w:num w:numId="11">
    <w:abstractNumId w:val="17"/>
  </w:num>
  <w:num w:numId="12">
    <w:abstractNumId w:val="18"/>
  </w:num>
  <w:num w:numId="13">
    <w:abstractNumId w:val="30"/>
  </w:num>
  <w:num w:numId="14">
    <w:abstractNumId w:val="24"/>
  </w:num>
  <w:num w:numId="15">
    <w:abstractNumId w:val="12"/>
  </w:num>
  <w:num w:numId="16">
    <w:abstractNumId w:val="25"/>
  </w:num>
  <w:num w:numId="17">
    <w:abstractNumId w:val="28"/>
  </w:num>
  <w:num w:numId="18">
    <w:abstractNumId w:val="14"/>
  </w:num>
  <w:num w:numId="19">
    <w:abstractNumId w:val="8"/>
  </w:num>
  <w:num w:numId="20">
    <w:abstractNumId w:val="13"/>
  </w:num>
  <w:num w:numId="21">
    <w:abstractNumId w:val="19"/>
  </w:num>
  <w:num w:numId="22">
    <w:abstractNumId w:val="9"/>
  </w:num>
  <w:num w:numId="23">
    <w:abstractNumId w:val="26"/>
  </w:num>
  <w:num w:numId="24">
    <w:abstractNumId w:val="20"/>
  </w:num>
  <w:num w:numId="25">
    <w:abstractNumId w:val="7"/>
  </w:num>
  <w:num w:numId="26">
    <w:abstractNumId w:val="6"/>
  </w:num>
  <w:num w:numId="27">
    <w:abstractNumId w:val="16"/>
  </w:num>
  <w:num w:numId="28">
    <w:abstractNumId w:val="23"/>
  </w:num>
  <w:num w:numId="29">
    <w:abstractNumId w:val="4"/>
  </w:num>
  <w:num w:numId="30">
    <w:abstractNumId w:val="2"/>
  </w:num>
  <w:num w:numId="31">
    <w:abstractNumId w:val="1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68DB"/>
    <w:rsid w:val="000012DC"/>
    <w:rsid w:val="000020EA"/>
    <w:rsid w:val="00005D2E"/>
    <w:rsid w:val="000308A2"/>
    <w:rsid w:val="000352F1"/>
    <w:rsid w:val="00037D5D"/>
    <w:rsid w:val="00056FD8"/>
    <w:rsid w:val="00071F9B"/>
    <w:rsid w:val="000B257A"/>
    <w:rsid w:val="000F0F7F"/>
    <w:rsid w:val="00115483"/>
    <w:rsid w:val="00116CDF"/>
    <w:rsid w:val="00117C5E"/>
    <w:rsid w:val="001557E1"/>
    <w:rsid w:val="00157ED0"/>
    <w:rsid w:val="001612DB"/>
    <w:rsid w:val="001915B8"/>
    <w:rsid w:val="001D40BF"/>
    <w:rsid w:val="001F4DB3"/>
    <w:rsid w:val="00211CF5"/>
    <w:rsid w:val="0021477A"/>
    <w:rsid w:val="00222550"/>
    <w:rsid w:val="0023520B"/>
    <w:rsid w:val="002834D9"/>
    <w:rsid w:val="002915D2"/>
    <w:rsid w:val="002B458C"/>
    <w:rsid w:val="002C4CD0"/>
    <w:rsid w:val="002D6CDA"/>
    <w:rsid w:val="002E30E2"/>
    <w:rsid w:val="00302BA3"/>
    <w:rsid w:val="00303BFE"/>
    <w:rsid w:val="003313CD"/>
    <w:rsid w:val="0038206C"/>
    <w:rsid w:val="00384D0D"/>
    <w:rsid w:val="003860B0"/>
    <w:rsid w:val="003A15AA"/>
    <w:rsid w:val="003F1C38"/>
    <w:rsid w:val="00401993"/>
    <w:rsid w:val="00413237"/>
    <w:rsid w:val="004208F7"/>
    <w:rsid w:val="0042541F"/>
    <w:rsid w:val="0044499F"/>
    <w:rsid w:val="00491187"/>
    <w:rsid w:val="00492EE7"/>
    <w:rsid w:val="004A400F"/>
    <w:rsid w:val="004C0EA6"/>
    <w:rsid w:val="004D1502"/>
    <w:rsid w:val="004D7C0C"/>
    <w:rsid w:val="0051006C"/>
    <w:rsid w:val="00547B1F"/>
    <w:rsid w:val="0056280F"/>
    <w:rsid w:val="00570601"/>
    <w:rsid w:val="00571003"/>
    <w:rsid w:val="005A7FAA"/>
    <w:rsid w:val="005B2B6D"/>
    <w:rsid w:val="005D08A5"/>
    <w:rsid w:val="005D1468"/>
    <w:rsid w:val="005F567F"/>
    <w:rsid w:val="00607276"/>
    <w:rsid w:val="00630508"/>
    <w:rsid w:val="00660CAF"/>
    <w:rsid w:val="006853AE"/>
    <w:rsid w:val="00692B55"/>
    <w:rsid w:val="006B2A83"/>
    <w:rsid w:val="006F1F49"/>
    <w:rsid w:val="007C0903"/>
    <w:rsid w:val="00816F4C"/>
    <w:rsid w:val="0083146E"/>
    <w:rsid w:val="00843893"/>
    <w:rsid w:val="00877BE1"/>
    <w:rsid w:val="0088115E"/>
    <w:rsid w:val="008C6C71"/>
    <w:rsid w:val="008F2B01"/>
    <w:rsid w:val="0090186D"/>
    <w:rsid w:val="0091202B"/>
    <w:rsid w:val="00921CD5"/>
    <w:rsid w:val="00953B14"/>
    <w:rsid w:val="00974718"/>
    <w:rsid w:val="0099049A"/>
    <w:rsid w:val="00992661"/>
    <w:rsid w:val="009D54F5"/>
    <w:rsid w:val="009D5ED3"/>
    <w:rsid w:val="00A25A02"/>
    <w:rsid w:val="00A34E1A"/>
    <w:rsid w:val="00A36D70"/>
    <w:rsid w:val="00A60DC9"/>
    <w:rsid w:val="00A82645"/>
    <w:rsid w:val="00A86B98"/>
    <w:rsid w:val="00AA387B"/>
    <w:rsid w:val="00AE38C1"/>
    <w:rsid w:val="00B36C39"/>
    <w:rsid w:val="00B50721"/>
    <w:rsid w:val="00B53EDD"/>
    <w:rsid w:val="00B57F04"/>
    <w:rsid w:val="00B81E4C"/>
    <w:rsid w:val="00B9486C"/>
    <w:rsid w:val="00BA5FE7"/>
    <w:rsid w:val="00BB18DC"/>
    <w:rsid w:val="00BB476B"/>
    <w:rsid w:val="00BC0B77"/>
    <w:rsid w:val="00BE0539"/>
    <w:rsid w:val="00C07473"/>
    <w:rsid w:val="00C21C73"/>
    <w:rsid w:val="00C4536A"/>
    <w:rsid w:val="00C51E4F"/>
    <w:rsid w:val="00C568DB"/>
    <w:rsid w:val="00C73B30"/>
    <w:rsid w:val="00C87872"/>
    <w:rsid w:val="00C90F19"/>
    <w:rsid w:val="00CE4CB6"/>
    <w:rsid w:val="00CF186A"/>
    <w:rsid w:val="00D12F04"/>
    <w:rsid w:val="00D70FC2"/>
    <w:rsid w:val="00D75C58"/>
    <w:rsid w:val="00D76D5F"/>
    <w:rsid w:val="00DA14E7"/>
    <w:rsid w:val="00DA2568"/>
    <w:rsid w:val="00DC54DF"/>
    <w:rsid w:val="00DE25C7"/>
    <w:rsid w:val="00DF6916"/>
    <w:rsid w:val="00E06CAC"/>
    <w:rsid w:val="00E25C28"/>
    <w:rsid w:val="00E43AAC"/>
    <w:rsid w:val="00E45575"/>
    <w:rsid w:val="00E56957"/>
    <w:rsid w:val="00E91872"/>
    <w:rsid w:val="00EA2253"/>
    <w:rsid w:val="00EB1349"/>
    <w:rsid w:val="00EC2A50"/>
    <w:rsid w:val="00EC2D8D"/>
    <w:rsid w:val="00F07E07"/>
    <w:rsid w:val="00F316D4"/>
    <w:rsid w:val="00F45682"/>
    <w:rsid w:val="00F60354"/>
    <w:rsid w:val="00F80E04"/>
    <w:rsid w:val="00F813C1"/>
    <w:rsid w:val="00F9047B"/>
    <w:rsid w:val="00F93359"/>
    <w:rsid w:val="00FA3A72"/>
    <w:rsid w:val="00FB0225"/>
    <w:rsid w:val="00FC249D"/>
    <w:rsid w:val="00FD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D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B1F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2255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2255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22255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2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550"/>
    <w:rPr>
      <w:rFonts w:ascii="Tahoma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2255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22550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222550"/>
    <w:rPr>
      <w:vertAlign w:val="superscript"/>
    </w:rPr>
  </w:style>
  <w:style w:type="character" w:customStyle="1" w:styleId="hps">
    <w:name w:val="hps"/>
    <w:basedOn w:val="a0"/>
    <w:rsid w:val="00A34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binski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МИШ12</b:Tag>
    <b:SourceType>Book</b:SourceType>
    <b:Guid>{190DDBBE-7185-4E22-8D76-41620FC2174C}</b:Guid>
    <b:LCID>0</b:LCID>
    <b:Author>
      <b:Author>
        <b:NameList>
          <b:Person>
            <b:Last>М.И.</b:Last>
            <b:First>Шубинский</b:First>
          </b:Person>
        </b:NameList>
      </b:Author>
    </b:Author>
    <b:Title>Информационная безопасность для работников бюджетной сферы</b:Title>
    <b:Year>2012</b:Year>
    <b:City>Санкт-Петербург</b:City>
    <b:Publisher>НИУ ИТМО</b:Publisher>
    <b:RefOrder>1</b:RefOrder>
  </b:Source>
</b:Sources>
</file>

<file path=customXml/itemProps1.xml><?xml version="1.0" encoding="utf-8"?>
<ds:datastoreItem xmlns:ds="http://schemas.openxmlformats.org/officeDocument/2006/customXml" ds:itemID="{FC389950-C918-403F-8C64-38338BA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mailto:pnmc@mail.ru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2013-09-11T15:19:00Z</dcterms:created>
  <dcterms:modified xsi:type="dcterms:W3CDTF">2013-09-12T11:40:00Z</dcterms:modified>
</cp:coreProperties>
</file>