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49D" w:rsidRPr="00FF4F05" w:rsidRDefault="00C95ADE" w:rsidP="004B6472">
      <w:pPr>
        <w:pStyle w:val="p1"/>
        <w:spacing w:before="0" w:after="0" w:line="200" w:lineRule="atLeast"/>
      </w:pPr>
      <w:r w:rsidRPr="00FF4F05">
        <w:t xml:space="preserve">УДК </w:t>
      </w:r>
      <w:r w:rsidR="00741948" w:rsidRPr="00FF4F05">
        <w:t>332</w:t>
      </w:r>
      <w:r w:rsidRPr="00FF4F05">
        <w:t>.</w:t>
      </w:r>
      <w:r w:rsidR="00741948" w:rsidRPr="00FF4F05">
        <w:t>12</w:t>
      </w:r>
    </w:p>
    <w:p w:rsidR="00E34B46" w:rsidRPr="00FF4F05" w:rsidRDefault="00E34B46" w:rsidP="00E34B46">
      <w:pPr>
        <w:pStyle w:val="p1"/>
        <w:spacing w:before="0" w:after="0" w:line="200" w:lineRule="atLeast"/>
        <w:ind w:firstLine="360"/>
      </w:pPr>
    </w:p>
    <w:p w:rsidR="00DA6DA5" w:rsidRPr="00FF4F05" w:rsidRDefault="00B706B2" w:rsidP="00DA6DA5">
      <w:pPr>
        <w:pStyle w:val="p2"/>
        <w:spacing w:before="0" w:after="0"/>
        <w:jc w:val="center"/>
      </w:pPr>
      <w:r w:rsidRPr="00FF4F05">
        <w:t xml:space="preserve">ИНФОРМАЦИОННЫЕ АСПЕКТЫ </w:t>
      </w:r>
      <w:r w:rsidR="008B25ED" w:rsidRPr="00FF4F05">
        <w:t xml:space="preserve">ФОРМИРОВАНИЯ РЕГИОНАЛЬНЫХ И ТРАНСГРАНИЧНЫХ КЛАСТЕРОВ СЕЛЬСКОГО ТУРИЗМА </w:t>
      </w:r>
    </w:p>
    <w:p w:rsidR="00C95ADE" w:rsidRPr="00FF4F05" w:rsidRDefault="00C95ADE" w:rsidP="00DA6DA5">
      <w:pPr>
        <w:pStyle w:val="p2"/>
        <w:spacing w:before="0" w:after="0"/>
        <w:jc w:val="center"/>
      </w:pPr>
    </w:p>
    <w:p w:rsidR="00787D59" w:rsidRPr="00FF4F05" w:rsidRDefault="00576C06" w:rsidP="00DA6DA5">
      <w:pPr>
        <w:pStyle w:val="p2"/>
        <w:spacing w:before="0" w:after="0"/>
        <w:jc w:val="center"/>
      </w:pPr>
      <w:r w:rsidRPr="00FF4F05">
        <w:t>INFORMATION ASPECTS OF CROSS-BORDER REGIONAL AND CLUSTERS OF RURAL TOURISM</w:t>
      </w:r>
    </w:p>
    <w:p w:rsidR="00DA6DA5" w:rsidRPr="00FF4F05" w:rsidRDefault="008B25ED" w:rsidP="00DA6DA5">
      <w:pPr>
        <w:pStyle w:val="p2"/>
        <w:spacing w:before="0" w:after="0"/>
        <w:jc w:val="center"/>
      </w:pPr>
      <w:r w:rsidRPr="00FF4F05">
        <w:t>Н. В. Петрова</w:t>
      </w:r>
    </w:p>
    <w:p w:rsidR="00DA6DA5" w:rsidRPr="00FF4F05" w:rsidRDefault="00FF4F05" w:rsidP="00DA6DA5">
      <w:pPr>
        <w:pStyle w:val="p2"/>
        <w:spacing w:before="0" w:after="0"/>
        <w:jc w:val="center"/>
      </w:pPr>
      <w:r w:rsidRPr="00FF4F05">
        <w:t xml:space="preserve">N. V. </w:t>
      </w:r>
      <w:proofErr w:type="spellStart"/>
      <w:r w:rsidRPr="00FF4F05">
        <w:t>Petrova</w:t>
      </w:r>
      <w:proofErr w:type="spellEnd"/>
    </w:p>
    <w:p w:rsidR="00787D59" w:rsidRPr="00FF4F05" w:rsidRDefault="00787D59" w:rsidP="00DA6DA5">
      <w:pPr>
        <w:pStyle w:val="p2"/>
        <w:spacing w:before="0" w:after="0"/>
        <w:jc w:val="center"/>
      </w:pPr>
    </w:p>
    <w:p w:rsidR="003D2E0D" w:rsidRPr="00FF4F05" w:rsidRDefault="003D2E0D" w:rsidP="003D2E0D">
      <w:pPr>
        <w:pStyle w:val="p2"/>
        <w:spacing w:before="0" w:after="0"/>
        <w:jc w:val="center"/>
      </w:pPr>
      <w:r w:rsidRPr="00FF4F05">
        <w:t>Институт экономики</w:t>
      </w:r>
      <w:r w:rsidR="00FF4F05" w:rsidRPr="00FF4F05">
        <w:t xml:space="preserve"> </w:t>
      </w:r>
      <w:r w:rsidRPr="00FF4F05">
        <w:t>Карельского</w:t>
      </w:r>
      <w:r w:rsidR="00FF4F05" w:rsidRPr="00FF4F05">
        <w:t xml:space="preserve"> </w:t>
      </w:r>
      <w:r w:rsidRPr="00FF4F05">
        <w:t>научного</w:t>
      </w:r>
      <w:r w:rsidR="00FF4F05" w:rsidRPr="00FF4F05">
        <w:t xml:space="preserve"> </w:t>
      </w:r>
      <w:r w:rsidRPr="00FF4F05">
        <w:t>центра</w:t>
      </w:r>
      <w:r w:rsidR="00FF4F05" w:rsidRPr="00FF4F05">
        <w:t xml:space="preserve"> </w:t>
      </w:r>
      <w:r w:rsidRPr="00FF4F05">
        <w:t>Российской</w:t>
      </w:r>
      <w:r w:rsidR="00FF4F05" w:rsidRPr="00FF4F05">
        <w:t xml:space="preserve"> </w:t>
      </w:r>
      <w:r w:rsidRPr="00FF4F05">
        <w:t>академии</w:t>
      </w:r>
      <w:r w:rsidR="00FF4F05" w:rsidRPr="00FF4F05">
        <w:t xml:space="preserve"> </w:t>
      </w:r>
      <w:r w:rsidRPr="00FF4F05">
        <w:t>наук</w:t>
      </w:r>
    </w:p>
    <w:p w:rsidR="00C95ADE" w:rsidRPr="00FF4F05" w:rsidRDefault="003D2E0D" w:rsidP="003D2E0D">
      <w:pPr>
        <w:pStyle w:val="p2"/>
        <w:spacing w:before="0" w:after="0"/>
        <w:jc w:val="center"/>
        <w:rPr>
          <w:lang w:val="en-US"/>
        </w:rPr>
      </w:pPr>
      <w:r w:rsidRPr="00FF4F05">
        <w:rPr>
          <w:lang w:val="en-US"/>
        </w:rPr>
        <w:t>Institute</w:t>
      </w:r>
      <w:r w:rsidR="00FF4F05" w:rsidRPr="00FF4F05">
        <w:rPr>
          <w:lang w:val="en-US"/>
        </w:rPr>
        <w:t xml:space="preserve"> </w:t>
      </w:r>
      <w:r w:rsidRPr="00FF4F05">
        <w:rPr>
          <w:lang w:val="en-US"/>
        </w:rPr>
        <w:t>of</w:t>
      </w:r>
      <w:r w:rsidR="00FF4F05" w:rsidRPr="00FF4F05">
        <w:rPr>
          <w:lang w:val="en-US"/>
        </w:rPr>
        <w:t xml:space="preserve"> </w:t>
      </w:r>
      <w:r w:rsidRPr="00FF4F05">
        <w:rPr>
          <w:lang w:val="en-US"/>
        </w:rPr>
        <w:t>Economics</w:t>
      </w:r>
      <w:r w:rsidR="00FF4F05" w:rsidRPr="00FF4F05">
        <w:rPr>
          <w:lang w:val="en-US"/>
        </w:rPr>
        <w:t xml:space="preserve"> </w:t>
      </w:r>
      <w:r w:rsidRPr="00FF4F05">
        <w:rPr>
          <w:lang w:val="en-US"/>
        </w:rPr>
        <w:t>of</w:t>
      </w:r>
      <w:r w:rsidR="00FF4F05" w:rsidRPr="00FF4F05">
        <w:rPr>
          <w:lang w:val="en-US"/>
        </w:rPr>
        <w:t xml:space="preserve"> </w:t>
      </w:r>
      <w:r w:rsidRPr="00FF4F05">
        <w:rPr>
          <w:lang w:val="en-US"/>
        </w:rPr>
        <w:t>the</w:t>
      </w:r>
      <w:r w:rsidR="00FF4F05" w:rsidRPr="00FF4F05">
        <w:rPr>
          <w:lang w:val="en-US"/>
        </w:rPr>
        <w:t xml:space="preserve"> </w:t>
      </w:r>
      <w:r w:rsidRPr="00FF4F05">
        <w:rPr>
          <w:lang w:val="en-US"/>
        </w:rPr>
        <w:t>Karelian Research Cente</w:t>
      </w:r>
      <w:r w:rsidR="00FC5ACC" w:rsidRPr="00FF4F05">
        <w:rPr>
          <w:lang w:val="en-US"/>
        </w:rPr>
        <w:t>r</w:t>
      </w:r>
      <w:r w:rsidRPr="00FF4F05">
        <w:rPr>
          <w:lang w:val="en-US"/>
        </w:rPr>
        <w:t xml:space="preserve"> of the RAS</w:t>
      </w:r>
    </w:p>
    <w:p w:rsidR="00EF1C18" w:rsidRPr="00FF4F05" w:rsidRDefault="00EF1C18" w:rsidP="00EF1C18">
      <w:pPr>
        <w:pStyle w:val="p2"/>
        <w:spacing w:before="0" w:after="0"/>
        <w:jc w:val="center"/>
        <w:rPr>
          <w:lang w:val="en-US"/>
        </w:rPr>
      </w:pPr>
    </w:p>
    <w:p w:rsidR="00EF1C18" w:rsidRPr="00FF4F05" w:rsidRDefault="00EF1C18" w:rsidP="00EF1C18">
      <w:pPr>
        <w:pStyle w:val="p2"/>
        <w:spacing w:before="0" w:after="0"/>
        <w:jc w:val="center"/>
      </w:pPr>
      <w:r w:rsidRPr="00FF4F05">
        <w:t>Петрозаводск, Россия</w:t>
      </w:r>
    </w:p>
    <w:p w:rsidR="00EF1C18" w:rsidRPr="00FF4F05" w:rsidRDefault="00EF1C18" w:rsidP="00EF1C18">
      <w:pPr>
        <w:pStyle w:val="p2"/>
        <w:spacing w:before="0" w:after="0"/>
        <w:jc w:val="center"/>
      </w:pPr>
      <w:proofErr w:type="spellStart"/>
      <w:r w:rsidRPr="00FF4F05">
        <w:t>Petrozavodsk</w:t>
      </w:r>
      <w:proofErr w:type="spellEnd"/>
      <w:r w:rsidRPr="00FF4F05">
        <w:t xml:space="preserve">, </w:t>
      </w:r>
      <w:proofErr w:type="spellStart"/>
      <w:r w:rsidRPr="00FF4F05">
        <w:t>Russia</w:t>
      </w:r>
      <w:proofErr w:type="spellEnd"/>
    </w:p>
    <w:p w:rsidR="00EF1C18" w:rsidRPr="00FF4F05" w:rsidRDefault="00EF1C18" w:rsidP="00EF1C18">
      <w:pPr>
        <w:pStyle w:val="p2"/>
        <w:spacing w:before="0" w:after="0"/>
        <w:jc w:val="center"/>
      </w:pPr>
    </w:p>
    <w:p w:rsidR="000A64DC" w:rsidRPr="00FF4F05" w:rsidRDefault="00EF1C18" w:rsidP="00EF1C18">
      <w:pPr>
        <w:pStyle w:val="p2"/>
        <w:spacing w:before="0" w:after="0"/>
        <w:jc w:val="center"/>
      </w:pPr>
      <w:proofErr w:type="spellStart"/>
      <w:r w:rsidRPr="00FF4F05">
        <w:t>Tel</w:t>
      </w:r>
      <w:proofErr w:type="spellEnd"/>
      <w:r w:rsidRPr="00FF4F05">
        <w:t xml:space="preserve">: </w:t>
      </w:r>
      <w:r w:rsidR="003D2E0D" w:rsidRPr="00FF4F05">
        <w:t>+7 (8142) 572210</w:t>
      </w:r>
    </w:p>
    <w:p w:rsidR="00C95ADE" w:rsidRPr="00FF4F05" w:rsidRDefault="00EF1C18" w:rsidP="00EF1C18">
      <w:pPr>
        <w:pStyle w:val="p2"/>
        <w:spacing w:before="0" w:after="0"/>
        <w:jc w:val="center"/>
        <w:rPr>
          <w:lang w:val="en-US"/>
        </w:rPr>
      </w:pPr>
      <w:r w:rsidRPr="00FF4F05">
        <w:rPr>
          <w:lang w:val="en-US"/>
        </w:rPr>
        <w:t xml:space="preserve">E-mail: </w:t>
      </w:r>
      <w:proofErr w:type="spellStart"/>
      <w:r w:rsidR="00FF4F05" w:rsidRPr="00FF4F05">
        <w:rPr>
          <w:lang w:val="en-US"/>
        </w:rPr>
        <w:t>petrova_natalya</w:t>
      </w:r>
      <w:proofErr w:type="spellEnd"/>
      <w:r w:rsidR="00FF4F05" w:rsidRPr="00FF4F05">
        <w:rPr>
          <w:lang w:val="en-US"/>
        </w:rPr>
        <w:t>-@</w:t>
      </w:r>
      <w:proofErr w:type="spellStart"/>
      <w:r w:rsidR="00FF4F05" w:rsidRPr="00FF4F05">
        <w:rPr>
          <w:lang w:val="en-US"/>
        </w:rPr>
        <w:t>mail.ru</w:t>
      </w:r>
      <w:proofErr w:type="spellEnd"/>
    </w:p>
    <w:p w:rsidR="00392B77" w:rsidRPr="00FF4F05" w:rsidRDefault="00392B77" w:rsidP="00392B77">
      <w:pPr>
        <w:pStyle w:val="p4"/>
        <w:spacing w:before="0" w:after="0"/>
        <w:ind w:firstLine="567"/>
        <w:jc w:val="both"/>
        <w:rPr>
          <w:b/>
          <w:color w:val="000000"/>
          <w:lang w:val="en-US"/>
        </w:rPr>
      </w:pPr>
    </w:p>
    <w:p w:rsidR="00CE2CAF" w:rsidRPr="00FF4F05" w:rsidRDefault="00392B77" w:rsidP="00392B77">
      <w:pPr>
        <w:pStyle w:val="p4"/>
        <w:spacing w:before="0" w:after="0"/>
        <w:ind w:firstLine="567"/>
        <w:jc w:val="both"/>
      </w:pPr>
      <w:r w:rsidRPr="00FF4F05">
        <w:rPr>
          <w:b/>
        </w:rPr>
        <w:t>Аннотация.</w:t>
      </w:r>
      <w:r w:rsidR="00FF4F05" w:rsidRPr="00FF4F05">
        <w:rPr>
          <w:b/>
        </w:rPr>
        <w:t xml:space="preserve"> </w:t>
      </w:r>
      <w:r w:rsidR="00576C06" w:rsidRPr="00FF4F05">
        <w:t xml:space="preserve">Приведены некоторые данные о </w:t>
      </w:r>
      <w:r w:rsidR="00660761" w:rsidRPr="00FF4F05">
        <w:t>распределении мест размещения туристов в сельской местности Республики Карелия. На основе этих данных сформулирована гипотеза о формировании кластеров сельского туризма.</w:t>
      </w:r>
    </w:p>
    <w:p w:rsidR="00392B77" w:rsidRPr="00FF4F05" w:rsidRDefault="00392B77" w:rsidP="00392B77">
      <w:pPr>
        <w:pStyle w:val="p4"/>
        <w:spacing w:before="0" w:after="0"/>
        <w:ind w:firstLine="567"/>
        <w:jc w:val="both"/>
      </w:pPr>
    </w:p>
    <w:p w:rsidR="00FC03AB" w:rsidRPr="00FF4F05" w:rsidRDefault="00392B77" w:rsidP="00392B77">
      <w:pPr>
        <w:pStyle w:val="p4"/>
        <w:spacing w:before="0" w:after="0"/>
        <w:ind w:firstLine="567"/>
        <w:jc w:val="both"/>
      </w:pPr>
      <w:proofErr w:type="spellStart"/>
      <w:r w:rsidRPr="00FF4F05">
        <w:rPr>
          <w:b/>
        </w:rPr>
        <w:t>Abstract</w:t>
      </w:r>
      <w:proofErr w:type="spellEnd"/>
      <w:r w:rsidRPr="00FF4F05">
        <w:rPr>
          <w:b/>
        </w:rPr>
        <w:t>.</w:t>
      </w:r>
      <w:r w:rsidR="00FF4F05">
        <w:rPr>
          <w:b/>
        </w:rPr>
        <w:t xml:space="preserve"> </w:t>
      </w:r>
      <w:r w:rsidR="00660761" w:rsidRPr="00FF4F05">
        <w:rPr>
          <w:lang w:val="en-US"/>
        </w:rPr>
        <w:t xml:space="preserve">Some data on the distribution of tourist accommodation in rural areas of the Republic of Karelia are discussed. </w:t>
      </w:r>
      <w:proofErr w:type="spellStart"/>
      <w:r w:rsidR="00660761" w:rsidRPr="00FF4F05">
        <w:t>On</w:t>
      </w:r>
      <w:proofErr w:type="spellEnd"/>
      <w:r w:rsidR="00660761" w:rsidRPr="00FF4F05">
        <w:t xml:space="preserve"> </w:t>
      </w:r>
      <w:proofErr w:type="spellStart"/>
      <w:r w:rsidR="00660761" w:rsidRPr="00FF4F05">
        <w:t>the</w:t>
      </w:r>
      <w:proofErr w:type="spellEnd"/>
      <w:r w:rsidR="00660761" w:rsidRPr="00FF4F05">
        <w:t xml:space="preserve"> </w:t>
      </w:r>
      <w:proofErr w:type="spellStart"/>
      <w:r w:rsidR="00660761" w:rsidRPr="00FF4F05">
        <w:t>basis</w:t>
      </w:r>
      <w:proofErr w:type="spellEnd"/>
      <w:r w:rsidR="00660761" w:rsidRPr="00FF4F05">
        <w:t xml:space="preserve"> </w:t>
      </w:r>
      <w:proofErr w:type="spellStart"/>
      <w:r w:rsidR="00660761" w:rsidRPr="00FF4F05">
        <w:t>of</w:t>
      </w:r>
      <w:proofErr w:type="spellEnd"/>
      <w:r w:rsidR="00660761" w:rsidRPr="00FF4F05">
        <w:t xml:space="preserve"> </w:t>
      </w:r>
      <w:proofErr w:type="spellStart"/>
      <w:r w:rsidR="00660761" w:rsidRPr="00FF4F05">
        <w:t>these</w:t>
      </w:r>
      <w:proofErr w:type="spellEnd"/>
      <w:r w:rsidR="00660761" w:rsidRPr="00FF4F05">
        <w:t xml:space="preserve"> </w:t>
      </w:r>
      <w:proofErr w:type="spellStart"/>
      <w:r w:rsidR="00660761" w:rsidRPr="00FF4F05">
        <w:t>data</w:t>
      </w:r>
      <w:proofErr w:type="spellEnd"/>
      <w:r w:rsidR="00660761" w:rsidRPr="00FF4F05">
        <w:t xml:space="preserve">, </w:t>
      </w:r>
      <w:proofErr w:type="spellStart"/>
      <w:r w:rsidR="00660761" w:rsidRPr="00FF4F05">
        <w:t>the</w:t>
      </w:r>
      <w:proofErr w:type="spellEnd"/>
      <w:r w:rsidR="00660761" w:rsidRPr="00FF4F05">
        <w:t xml:space="preserve"> </w:t>
      </w:r>
      <w:proofErr w:type="spellStart"/>
      <w:r w:rsidR="00660761" w:rsidRPr="00FF4F05">
        <w:t>hypothesis</w:t>
      </w:r>
      <w:proofErr w:type="spellEnd"/>
      <w:r w:rsidR="00660761" w:rsidRPr="00FF4F05">
        <w:t xml:space="preserve"> </w:t>
      </w:r>
      <w:proofErr w:type="spellStart"/>
      <w:r w:rsidR="00660761" w:rsidRPr="00FF4F05">
        <w:t>of</w:t>
      </w:r>
      <w:proofErr w:type="spellEnd"/>
      <w:r w:rsidR="00660761" w:rsidRPr="00FF4F05">
        <w:t xml:space="preserve"> </w:t>
      </w:r>
      <w:proofErr w:type="spellStart"/>
      <w:r w:rsidR="00660761" w:rsidRPr="00FF4F05">
        <w:t>the</w:t>
      </w:r>
      <w:proofErr w:type="spellEnd"/>
      <w:r w:rsidR="00660761" w:rsidRPr="00FF4F05">
        <w:t xml:space="preserve"> </w:t>
      </w:r>
      <w:proofErr w:type="spellStart"/>
      <w:r w:rsidR="00660761" w:rsidRPr="00FF4F05">
        <w:t>formation</w:t>
      </w:r>
      <w:proofErr w:type="spellEnd"/>
      <w:r w:rsidR="00660761" w:rsidRPr="00FF4F05">
        <w:t xml:space="preserve"> </w:t>
      </w:r>
      <w:proofErr w:type="spellStart"/>
      <w:r w:rsidR="00660761" w:rsidRPr="00FF4F05">
        <w:t>of</w:t>
      </w:r>
      <w:proofErr w:type="spellEnd"/>
      <w:r w:rsidR="00660761" w:rsidRPr="00FF4F05">
        <w:t xml:space="preserve"> </w:t>
      </w:r>
      <w:proofErr w:type="spellStart"/>
      <w:r w:rsidR="00660761" w:rsidRPr="00FF4F05">
        <w:t>clusters</w:t>
      </w:r>
      <w:proofErr w:type="spellEnd"/>
      <w:r w:rsidR="00660761" w:rsidRPr="00FF4F05">
        <w:t xml:space="preserve"> </w:t>
      </w:r>
      <w:proofErr w:type="spellStart"/>
      <w:r w:rsidR="00660761" w:rsidRPr="00FF4F05">
        <w:t>of</w:t>
      </w:r>
      <w:proofErr w:type="spellEnd"/>
      <w:r w:rsidR="00660761" w:rsidRPr="00FF4F05">
        <w:t xml:space="preserve"> </w:t>
      </w:r>
      <w:proofErr w:type="spellStart"/>
      <w:r w:rsidR="00660761" w:rsidRPr="00FF4F05">
        <w:t>rural</w:t>
      </w:r>
      <w:proofErr w:type="spellEnd"/>
      <w:r w:rsidR="00660761" w:rsidRPr="00FF4F05">
        <w:t xml:space="preserve"> </w:t>
      </w:r>
      <w:proofErr w:type="spellStart"/>
      <w:r w:rsidR="00660761" w:rsidRPr="00FF4F05">
        <w:t>tourism</w:t>
      </w:r>
      <w:proofErr w:type="spellEnd"/>
      <w:r w:rsidR="00660761" w:rsidRPr="00FF4F05">
        <w:t xml:space="preserve"> </w:t>
      </w:r>
      <w:proofErr w:type="spellStart"/>
      <w:r w:rsidR="00660761" w:rsidRPr="00FF4F05">
        <w:t>is</w:t>
      </w:r>
      <w:proofErr w:type="spellEnd"/>
      <w:r w:rsidR="00660761" w:rsidRPr="00FF4F05">
        <w:t xml:space="preserve"> </w:t>
      </w:r>
      <w:proofErr w:type="spellStart"/>
      <w:r w:rsidR="00660761" w:rsidRPr="00FF4F05">
        <w:t>formulated</w:t>
      </w:r>
      <w:proofErr w:type="spellEnd"/>
      <w:r w:rsidR="00660761" w:rsidRPr="00FF4F05">
        <w:t>.</w:t>
      </w:r>
    </w:p>
    <w:p w:rsidR="009A2A85" w:rsidRPr="00FF4F05" w:rsidRDefault="009A2A85" w:rsidP="00392B77">
      <w:pPr>
        <w:pStyle w:val="p4"/>
        <w:spacing w:before="0" w:after="0"/>
        <w:ind w:firstLine="567"/>
        <w:jc w:val="both"/>
      </w:pPr>
    </w:p>
    <w:p w:rsidR="00660761" w:rsidRPr="00FF4F05" w:rsidRDefault="00392B77" w:rsidP="00392B77">
      <w:pPr>
        <w:pStyle w:val="p4"/>
        <w:spacing w:before="0" w:after="0"/>
        <w:ind w:firstLine="567"/>
        <w:jc w:val="both"/>
      </w:pPr>
      <w:r w:rsidRPr="00FF4F05">
        <w:rPr>
          <w:b/>
        </w:rPr>
        <w:t>Ключевые</w:t>
      </w:r>
      <w:r w:rsidR="00FF4F05" w:rsidRPr="00FF4F05">
        <w:rPr>
          <w:b/>
        </w:rPr>
        <w:t xml:space="preserve"> </w:t>
      </w:r>
      <w:r w:rsidRPr="00FF4F05">
        <w:rPr>
          <w:b/>
        </w:rPr>
        <w:t xml:space="preserve">слова: </w:t>
      </w:r>
      <w:r w:rsidRPr="00FF4F05">
        <w:t>информационные технологии</w:t>
      </w:r>
      <w:r w:rsidR="00A57027" w:rsidRPr="00FF4F05">
        <w:t>,</w:t>
      </w:r>
      <w:r w:rsidR="00FF4F05" w:rsidRPr="00FF4F05">
        <w:t xml:space="preserve"> </w:t>
      </w:r>
      <w:r w:rsidR="00660761" w:rsidRPr="00FF4F05">
        <w:t>сельский туризм</w:t>
      </w:r>
      <w:bookmarkStart w:id="0" w:name="_GoBack"/>
      <w:bookmarkEnd w:id="0"/>
    </w:p>
    <w:p w:rsidR="00392B77" w:rsidRPr="00FF4F05" w:rsidRDefault="00392B77" w:rsidP="00392B77">
      <w:pPr>
        <w:pStyle w:val="p4"/>
        <w:spacing w:before="0" w:after="0"/>
        <w:ind w:firstLine="567"/>
        <w:jc w:val="both"/>
      </w:pPr>
      <w:proofErr w:type="spellStart"/>
      <w:r w:rsidRPr="00FF4F05">
        <w:rPr>
          <w:b/>
        </w:rPr>
        <w:t>Keywords</w:t>
      </w:r>
      <w:proofErr w:type="spellEnd"/>
      <w:r w:rsidRPr="00FF4F05">
        <w:rPr>
          <w:b/>
        </w:rPr>
        <w:t>:</w:t>
      </w:r>
      <w:r w:rsidR="00FF4F05" w:rsidRPr="00FF4F05">
        <w:rPr>
          <w:b/>
        </w:rPr>
        <w:t xml:space="preserve"> </w:t>
      </w:r>
      <w:proofErr w:type="spellStart"/>
      <w:r w:rsidR="00A57027" w:rsidRPr="00FF4F05">
        <w:t>information</w:t>
      </w:r>
      <w:proofErr w:type="spellEnd"/>
      <w:r w:rsidR="00A57027" w:rsidRPr="00FF4F05">
        <w:t xml:space="preserve"> </w:t>
      </w:r>
      <w:proofErr w:type="spellStart"/>
      <w:r w:rsidR="00A57027" w:rsidRPr="00FF4F05">
        <w:t>technolog</w:t>
      </w:r>
      <w:r w:rsidR="00343AEA" w:rsidRPr="00FF4F05">
        <w:t>ies</w:t>
      </w:r>
      <w:proofErr w:type="spellEnd"/>
      <w:r w:rsidR="00A57027" w:rsidRPr="00FF4F05">
        <w:t xml:space="preserve">, </w:t>
      </w:r>
      <w:proofErr w:type="spellStart"/>
      <w:r w:rsidR="00660761" w:rsidRPr="00FF4F05">
        <w:t>rural</w:t>
      </w:r>
      <w:proofErr w:type="spellEnd"/>
      <w:r w:rsidR="00660761" w:rsidRPr="00FF4F05">
        <w:t xml:space="preserve"> </w:t>
      </w:r>
      <w:proofErr w:type="spellStart"/>
      <w:r w:rsidR="00660761" w:rsidRPr="00FF4F05">
        <w:t>tourism</w:t>
      </w:r>
      <w:proofErr w:type="spellEnd"/>
    </w:p>
    <w:p w:rsidR="00392B77" w:rsidRPr="00FF4F05" w:rsidRDefault="00392B77" w:rsidP="00392B77">
      <w:pPr>
        <w:pStyle w:val="p4"/>
        <w:spacing w:before="0" w:after="0"/>
        <w:ind w:firstLine="567"/>
        <w:jc w:val="both"/>
      </w:pPr>
    </w:p>
    <w:p w:rsidR="008B25ED" w:rsidRPr="00FF4F05" w:rsidRDefault="003B040B" w:rsidP="00D65636">
      <w:pPr>
        <w:pStyle w:val="p4"/>
        <w:spacing w:before="0" w:after="0"/>
        <w:ind w:firstLine="567"/>
        <w:jc w:val="both"/>
        <w:rPr>
          <w:color w:val="000000"/>
        </w:rPr>
      </w:pPr>
      <w:r w:rsidRPr="00FF4F05">
        <w:rPr>
          <w:color w:val="000000"/>
        </w:rPr>
        <w:t>Сельский туризм является одним из приоритетных видов туризма в Республике Карелия</w:t>
      </w:r>
      <w:r w:rsidR="00FF4F05" w:rsidRPr="00FF4F05">
        <w:rPr>
          <w:color w:val="000000"/>
        </w:rPr>
        <w:t xml:space="preserve"> </w:t>
      </w:r>
      <w:r w:rsidRPr="00FF4F05">
        <w:rPr>
          <w:color w:val="000000"/>
        </w:rPr>
        <w:t>[1].</w:t>
      </w:r>
      <w:r w:rsidR="00FF4F05" w:rsidRPr="00FF4F05">
        <w:rPr>
          <w:color w:val="000000"/>
        </w:rPr>
        <w:t xml:space="preserve"> </w:t>
      </w:r>
      <w:r w:rsidR="008B25ED" w:rsidRPr="00FF4F05">
        <w:rPr>
          <w:color w:val="000000"/>
        </w:rPr>
        <w:t>Р</w:t>
      </w:r>
      <w:r w:rsidRPr="00FF4F05">
        <w:rPr>
          <w:color w:val="000000"/>
        </w:rPr>
        <w:t xml:space="preserve">ешение проблем данного вида туризма </w:t>
      </w:r>
      <w:r w:rsidR="008B25ED" w:rsidRPr="00FF4F05">
        <w:rPr>
          <w:color w:val="000000"/>
        </w:rPr>
        <w:t>актуально</w:t>
      </w:r>
      <w:r w:rsidR="00FF4F05">
        <w:rPr>
          <w:color w:val="000000"/>
        </w:rPr>
        <w:t xml:space="preserve"> </w:t>
      </w:r>
      <w:r w:rsidRPr="00FF4F05">
        <w:rPr>
          <w:color w:val="000000"/>
        </w:rPr>
        <w:t>в социально-экономическом развитии тех сельских территорий, где имеются</w:t>
      </w:r>
      <w:r w:rsidR="00FF4F05" w:rsidRPr="00FF4F05">
        <w:rPr>
          <w:color w:val="000000"/>
        </w:rPr>
        <w:t xml:space="preserve"> </w:t>
      </w:r>
      <w:r w:rsidR="008B25ED" w:rsidRPr="00FF4F05">
        <w:rPr>
          <w:color w:val="000000"/>
        </w:rPr>
        <w:t xml:space="preserve">недостаточно используемый </w:t>
      </w:r>
      <w:r w:rsidRPr="00FF4F05">
        <w:rPr>
          <w:color w:val="000000"/>
        </w:rPr>
        <w:t>туристско-рекреационный потенциал</w:t>
      </w:r>
      <w:r w:rsidR="008B25ED" w:rsidRPr="00FF4F05">
        <w:rPr>
          <w:color w:val="000000"/>
        </w:rPr>
        <w:t>. Кроме того, развитие сельского туризма, способствуя созданию новых рабочих мест</w:t>
      </w:r>
      <w:r w:rsidR="00FF4F05">
        <w:rPr>
          <w:color w:val="000000"/>
        </w:rPr>
        <w:t>,</w:t>
      </w:r>
      <w:r w:rsidR="008B25ED" w:rsidRPr="00FF4F05">
        <w:rPr>
          <w:color w:val="000000"/>
        </w:rPr>
        <w:t xml:space="preserve"> </w:t>
      </w:r>
      <w:r w:rsidR="00FF4F05">
        <w:rPr>
          <w:color w:val="000000"/>
        </w:rPr>
        <w:t>т</w:t>
      </w:r>
      <w:r w:rsidR="008B25ED" w:rsidRPr="00FF4F05">
        <w:rPr>
          <w:color w:val="000000"/>
        </w:rPr>
        <w:t>ем самым, в определенной мере, компенсирует снижение занятости</w:t>
      </w:r>
      <w:r w:rsidRPr="00FF4F05">
        <w:rPr>
          <w:color w:val="000000"/>
        </w:rPr>
        <w:t xml:space="preserve"> в </w:t>
      </w:r>
      <w:r w:rsidR="008B25ED" w:rsidRPr="00FF4F05">
        <w:rPr>
          <w:color w:val="000000"/>
        </w:rPr>
        <w:t xml:space="preserve">лесопромышленном и других комплексах, </w:t>
      </w:r>
      <w:r w:rsidRPr="00FF4F05">
        <w:rPr>
          <w:color w:val="000000"/>
        </w:rPr>
        <w:t>традиционно доминировавших в структуре экономической базы муниципальных образований</w:t>
      </w:r>
      <w:r w:rsidR="00FF4F05" w:rsidRPr="00FF4F05">
        <w:rPr>
          <w:color w:val="000000"/>
        </w:rPr>
        <w:t xml:space="preserve"> </w:t>
      </w:r>
      <w:r w:rsidR="00F97408" w:rsidRPr="00FF4F05">
        <w:rPr>
          <w:color w:val="000000"/>
        </w:rPr>
        <w:t>[2, 3]</w:t>
      </w:r>
      <w:r w:rsidR="008B25ED" w:rsidRPr="00FF4F05">
        <w:rPr>
          <w:color w:val="000000"/>
        </w:rPr>
        <w:t>. Такое перераспределение в структуре занятости населения неизбежно в современных условиях смены технологических укладов.</w:t>
      </w:r>
    </w:p>
    <w:p w:rsidR="00D65636" w:rsidRPr="00FF4F05" w:rsidRDefault="00F97408" w:rsidP="00D65636">
      <w:pPr>
        <w:pStyle w:val="p4"/>
        <w:spacing w:before="0" w:after="0"/>
        <w:ind w:firstLine="567"/>
        <w:jc w:val="both"/>
        <w:rPr>
          <w:color w:val="000000"/>
        </w:rPr>
      </w:pPr>
      <w:r w:rsidRPr="00FF4F05">
        <w:rPr>
          <w:color w:val="000000"/>
        </w:rPr>
        <w:t>Базу сельского туризма составляют относительно небольшие объекты [4]. Территориальное распределение таких объектов не предполагает их концентрацию на небольшой площади</w:t>
      </w:r>
      <w:r w:rsidR="00FF4F05" w:rsidRPr="00FF4F05">
        <w:rPr>
          <w:color w:val="000000"/>
        </w:rPr>
        <w:t xml:space="preserve"> </w:t>
      </w:r>
      <w:r w:rsidR="00D65636" w:rsidRPr="00FF4F05">
        <w:rPr>
          <w:color w:val="000000"/>
        </w:rPr>
        <w:t>[5]</w:t>
      </w:r>
      <w:r w:rsidRPr="00FF4F05">
        <w:rPr>
          <w:color w:val="000000"/>
        </w:rPr>
        <w:t>.</w:t>
      </w:r>
    </w:p>
    <w:p w:rsidR="00576C06" w:rsidRPr="00FF4F05" w:rsidRDefault="00D65636" w:rsidP="00D65636">
      <w:pPr>
        <w:pStyle w:val="p4"/>
        <w:spacing w:before="0" w:after="0"/>
        <w:ind w:firstLine="567"/>
        <w:jc w:val="both"/>
        <w:rPr>
          <w:color w:val="000000"/>
        </w:rPr>
      </w:pPr>
      <w:r w:rsidRPr="00FF4F05">
        <w:rPr>
          <w:color w:val="000000"/>
        </w:rPr>
        <w:t xml:space="preserve">В силу особенностей своего географического положения и истории Карелия имеет протяженную границу с Финляндией. Эти особенности в сочетании с </w:t>
      </w:r>
      <w:proofErr w:type="spellStart"/>
      <w:r w:rsidRPr="00FF4F05">
        <w:rPr>
          <w:color w:val="000000"/>
        </w:rPr>
        <w:t>глобализационными</w:t>
      </w:r>
      <w:proofErr w:type="spellEnd"/>
      <w:r w:rsidRPr="00FF4F05">
        <w:rPr>
          <w:color w:val="000000"/>
        </w:rPr>
        <w:t xml:space="preserve"> процессами положительно </w:t>
      </w:r>
      <w:proofErr w:type="spellStart"/>
      <w:r w:rsidRPr="00FF4F05">
        <w:rPr>
          <w:color w:val="000000"/>
        </w:rPr>
        <w:t>коррелируют</w:t>
      </w:r>
      <w:proofErr w:type="spellEnd"/>
      <w:r w:rsidRPr="00FF4F05">
        <w:rPr>
          <w:color w:val="000000"/>
        </w:rPr>
        <w:t xml:space="preserve"> с количеством туристов как из Финляндии в Карелию, так и в обратном направлении. В этой связи закономерным является формирование трансграничных туристских кластеров [4, 6] как необходимого элемента экономического пространства [7, 8]. </w:t>
      </w:r>
    </w:p>
    <w:p w:rsidR="00F97408" w:rsidRPr="00FF4F05" w:rsidRDefault="00D65636" w:rsidP="00D65636">
      <w:pPr>
        <w:pStyle w:val="p4"/>
        <w:spacing w:before="0" w:after="0"/>
        <w:ind w:firstLine="567"/>
        <w:jc w:val="both"/>
        <w:rPr>
          <w:color w:val="000000"/>
        </w:rPr>
      </w:pPr>
      <w:r w:rsidRPr="00FF4F05">
        <w:rPr>
          <w:color w:val="000000"/>
        </w:rPr>
        <w:t xml:space="preserve">Прогнозирование формирования кластеров сельского туризма, очевидно, требует развития новых подходов, в которых должны приниматься во внимание “микро-неоднородности” экономического пространства, актуальность исследования которых обоснована, например, в статье [9]. Фундаментальной причиной появления таких </w:t>
      </w:r>
      <w:r w:rsidRPr="00FF4F05">
        <w:rPr>
          <w:color w:val="000000"/>
        </w:rPr>
        <w:lastRenderedPageBreak/>
        <w:t>неоднородностей является то обстоятельство, что развитие сельского туризма не предполагает (или даже исключает) его концентрацию на небольших территориях. Этот вывод подтверждается, например, сравнительными данными о развитии туризма в Литве, Латвии, Эстонии и в Калининградской области, где низкая плотность населения(в Литве около 49 человек на кв. км, в Латвии — 34, в Эстонии — 29) является положительным фактором конкурентоспособности региона в международного туризма [5].</w:t>
      </w:r>
    </w:p>
    <w:p w:rsidR="00912FE4" w:rsidRPr="00FF4F05" w:rsidRDefault="00D65636" w:rsidP="008B25ED">
      <w:pPr>
        <w:pStyle w:val="p4"/>
        <w:spacing w:before="0" w:after="0"/>
        <w:ind w:firstLine="567"/>
        <w:jc w:val="both"/>
        <w:rPr>
          <w:color w:val="000000"/>
        </w:rPr>
      </w:pPr>
      <w:r w:rsidRPr="00FF4F05">
        <w:rPr>
          <w:color w:val="000000"/>
        </w:rPr>
        <w:t xml:space="preserve">Приведем некоторые данные </w:t>
      </w:r>
      <w:r w:rsidR="00576C06" w:rsidRPr="00FF4F05">
        <w:rPr>
          <w:color w:val="000000"/>
        </w:rPr>
        <w:t>о</w:t>
      </w:r>
      <w:r w:rsidRPr="00FF4F05">
        <w:rPr>
          <w:color w:val="000000"/>
        </w:rPr>
        <w:t xml:space="preserve"> сельском туризм</w:t>
      </w:r>
      <w:r w:rsidR="00576C06" w:rsidRPr="00FF4F05">
        <w:rPr>
          <w:color w:val="000000"/>
        </w:rPr>
        <w:t>е</w:t>
      </w:r>
      <w:r w:rsidRPr="00FF4F05">
        <w:rPr>
          <w:color w:val="000000"/>
        </w:rPr>
        <w:t xml:space="preserve"> в Республике Карелия</w:t>
      </w:r>
      <w:r w:rsidR="00FF4F05">
        <w:rPr>
          <w:color w:val="000000"/>
        </w:rPr>
        <w:t xml:space="preserve"> </w:t>
      </w:r>
      <w:r w:rsidR="00576C06" w:rsidRPr="00FF4F05">
        <w:rPr>
          <w:color w:val="000000"/>
        </w:rPr>
        <w:t>[4]</w:t>
      </w:r>
      <w:r w:rsidRPr="00FF4F05">
        <w:rPr>
          <w:color w:val="000000"/>
        </w:rPr>
        <w:t xml:space="preserve">. Суммарное количество мест размещения туристов в сельской местности (далее «мест») Республики Карелия в 2012 г. составило 5417. Эти места неравномерно распределены по 16 муниципальным районам республики (рис. 1). Количество указанных мест в районах республики варьируется от 48 до 1065 (по </w:t>
      </w:r>
      <w:proofErr w:type="spellStart"/>
      <w:r w:rsidRPr="00FF4F05">
        <w:rPr>
          <w:color w:val="000000"/>
        </w:rPr>
        <w:t>Пудожскому</w:t>
      </w:r>
      <w:proofErr w:type="spellEnd"/>
      <w:r w:rsidRPr="00FF4F05">
        <w:rPr>
          <w:color w:val="000000"/>
        </w:rPr>
        <w:t xml:space="preserve"> району данных нет). В среднем на один район (с ненулевым показателем) приходится 361 место (ли 6,7 % общего количества мест). Наиболее привлекателен для туристов </w:t>
      </w:r>
      <w:proofErr w:type="spellStart"/>
      <w:r w:rsidRPr="00FF4F05">
        <w:rPr>
          <w:color w:val="000000"/>
        </w:rPr>
        <w:t>Пряжинский</w:t>
      </w:r>
      <w:proofErr w:type="spellEnd"/>
      <w:r w:rsidRPr="00FF4F05">
        <w:rPr>
          <w:color w:val="000000"/>
        </w:rPr>
        <w:t xml:space="preserve"> район, на который приходится 19,7 % всех мест. В семи районах показатели выше средних, на их долю приходится 80,5 % общего количества мест. Принимая во внимание, что сельский туризм является относительно новым направлением развития экономики Республики Карелия, можно утверждать, что неравномерность размещения мест по муниципальным районам свидетельствует о появлении очагов концентрации данного вида деятельности. Те же данные могут рассматриваться как признаки формирования кластеров сельского туризма на территории Республики Карелия.</w:t>
      </w:r>
      <w:r w:rsidR="00FF4F05">
        <w:rPr>
          <w:color w:val="000000"/>
        </w:rPr>
        <w:t xml:space="preserve"> </w:t>
      </w:r>
      <w:r w:rsidR="00576C06" w:rsidRPr="00FF4F05">
        <w:rPr>
          <w:color w:val="000000"/>
        </w:rPr>
        <w:t>Очевидно, для сбора и анализа данных о развитии сельского туризма необходимо использовать картографические материалы, ГИС-технологии, Интернет-ресурсы.</w:t>
      </w:r>
    </w:p>
    <w:p w:rsidR="00F17259" w:rsidRPr="00FF4F05" w:rsidRDefault="00F17259" w:rsidP="00802058">
      <w:pPr>
        <w:pStyle w:val="p4"/>
        <w:spacing w:before="0" w:after="0"/>
        <w:ind w:firstLine="567"/>
        <w:jc w:val="both"/>
        <w:rPr>
          <w:color w:val="000000"/>
        </w:rPr>
      </w:pPr>
    </w:p>
    <w:p w:rsidR="00F17259" w:rsidRPr="00FF4F05" w:rsidRDefault="00F17259" w:rsidP="00802058">
      <w:pPr>
        <w:pStyle w:val="p4"/>
        <w:spacing w:before="0" w:after="0"/>
        <w:ind w:firstLine="567"/>
        <w:jc w:val="both"/>
        <w:rPr>
          <w:color w:val="000000"/>
        </w:rPr>
      </w:pPr>
      <w:r w:rsidRPr="00FF4F05">
        <w:rPr>
          <w:noProof/>
          <w:color w:val="000000"/>
          <w:lang w:eastAsia="ru-RU"/>
        </w:rPr>
        <w:drawing>
          <wp:inline distT="0" distB="0" distL="0" distR="0">
            <wp:extent cx="2625969" cy="365447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424" cy="3663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4F05">
        <w:rPr>
          <w:noProof/>
          <w:color w:val="000000"/>
          <w:lang w:eastAsia="ru-RU"/>
        </w:rPr>
        <w:drawing>
          <wp:inline distT="0" distB="0" distL="0" distR="0">
            <wp:extent cx="2402110" cy="280767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961" cy="280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259" w:rsidRPr="00FF4F05" w:rsidRDefault="00F17259" w:rsidP="00802058">
      <w:pPr>
        <w:pStyle w:val="p4"/>
        <w:spacing w:before="0" w:after="0"/>
        <w:ind w:firstLine="567"/>
        <w:jc w:val="both"/>
        <w:rPr>
          <w:b/>
          <w:color w:val="000000"/>
        </w:rPr>
      </w:pPr>
    </w:p>
    <w:p w:rsidR="00F17259" w:rsidRPr="00FF4F05" w:rsidRDefault="00F17259" w:rsidP="00802058">
      <w:pPr>
        <w:pStyle w:val="p4"/>
        <w:spacing w:before="0" w:after="0"/>
        <w:ind w:firstLine="567"/>
        <w:jc w:val="both"/>
        <w:rPr>
          <w:color w:val="000000"/>
        </w:rPr>
      </w:pPr>
      <w:r w:rsidRPr="00FF4F05">
        <w:rPr>
          <w:b/>
          <w:color w:val="000000"/>
        </w:rPr>
        <w:t xml:space="preserve">Рис. 1. </w:t>
      </w:r>
      <w:r w:rsidRPr="00FF4F05">
        <w:rPr>
          <w:color w:val="000000"/>
        </w:rPr>
        <w:t>Распределение мест размещения туристов в сельской местности</w:t>
      </w:r>
    </w:p>
    <w:p w:rsidR="00F17259" w:rsidRPr="00FF4F05" w:rsidRDefault="00F17259" w:rsidP="00802058">
      <w:pPr>
        <w:pStyle w:val="p4"/>
        <w:spacing w:before="0" w:after="0"/>
        <w:ind w:firstLine="567"/>
        <w:jc w:val="both"/>
        <w:rPr>
          <w:color w:val="000000"/>
        </w:rPr>
      </w:pPr>
    </w:p>
    <w:p w:rsidR="00F17259" w:rsidRPr="00FF4F05" w:rsidRDefault="00F17259" w:rsidP="00802058">
      <w:pPr>
        <w:pStyle w:val="p4"/>
        <w:spacing w:before="0" w:after="0"/>
        <w:ind w:firstLine="567"/>
        <w:jc w:val="both"/>
        <w:rPr>
          <w:b/>
          <w:color w:val="000000"/>
        </w:rPr>
      </w:pPr>
    </w:p>
    <w:p w:rsidR="00912FE4" w:rsidRPr="00FF4F05" w:rsidRDefault="00912FE4" w:rsidP="00100119">
      <w:pPr>
        <w:pStyle w:val="p4"/>
        <w:spacing w:before="120" w:after="120"/>
        <w:jc w:val="center"/>
        <w:rPr>
          <w:b/>
          <w:color w:val="000000"/>
        </w:rPr>
      </w:pPr>
      <w:r w:rsidRPr="00FF4F05">
        <w:rPr>
          <w:b/>
          <w:color w:val="000000"/>
        </w:rPr>
        <w:t>Литература</w:t>
      </w:r>
    </w:p>
    <w:p w:rsidR="003B040B" w:rsidRPr="00FF4F05" w:rsidRDefault="003B040B" w:rsidP="00A46A91">
      <w:pPr>
        <w:pStyle w:val="p4"/>
        <w:numPr>
          <w:ilvl w:val="0"/>
          <w:numId w:val="7"/>
        </w:numPr>
        <w:spacing w:before="0" w:after="0"/>
        <w:ind w:left="284" w:hanging="284"/>
        <w:jc w:val="both"/>
        <w:rPr>
          <w:color w:val="000000"/>
        </w:rPr>
      </w:pPr>
      <w:bookmarkStart w:id="1" w:name="_Ref364583027"/>
      <w:r w:rsidRPr="00FF4F05">
        <w:rPr>
          <w:color w:val="000000"/>
        </w:rPr>
        <w:t>Постановление Правительства РК от 06.12.2012 N 372-П "О долгосрочной целевой программе "Развитие туризма в Республике Карелия на 2012-2015 годы".</w:t>
      </w:r>
    </w:p>
    <w:p w:rsidR="003B040B" w:rsidRPr="00FF4F05" w:rsidRDefault="003B040B" w:rsidP="003B040B">
      <w:pPr>
        <w:pStyle w:val="p4"/>
        <w:numPr>
          <w:ilvl w:val="0"/>
          <w:numId w:val="7"/>
        </w:numPr>
        <w:spacing w:before="0" w:after="0"/>
        <w:ind w:left="284" w:hanging="284"/>
        <w:jc w:val="both"/>
        <w:rPr>
          <w:color w:val="000000"/>
        </w:rPr>
      </w:pPr>
      <w:bookmarkStart w:id="2" w:name="_Ref364612846"/>
      <w:r w:rsidRPr="00FF4F05">
        <w:rPr>
          <w:color w:val="000000"/>
        </w:rPr>
        <w:lastRenderedPageBreak/>
        <w:t>Савельев Ю.В., Титов А.Ф. Трансформация государства и общества: системная модель модернизации как основа стратегии развития России // Труды Карельского научного центра Российской академии наук. 2012. № 6. – С. 12-19.</w:t>
      </w:r>
      <w:bookmarkEnd w:id="2"/>
    </w:p>
    <w:p w:rsidR="003B040B" w:rsidRPr="00FF4F05" w:rsidRDefault="003B040B" w:rsidP="003B040B">
      <w:pPr>
        <w:pStyle w:val="p4"/>
        <w:numPr>
          <w:ilvl w:val="0"/>
          <w:numId w:val="7"/>
        </w:numPr>
        <w:spacing w:before="0" w:after="0"/>
        <w:ind w:left="284" w:hanging="284"/>
        <w:jc w:val="both"/>
        <w:rPr>
          <w:color w:val="000000"/>
        </w:rPr>
      </w:pPr>
      <w:bookmarkStart w:id="3" w:name="_Ref364612848"/>
      <w:r w:rsidRPr="00FF4F05">
        <w:rPr>
          <w:color w:val="000000"/>
        </w:rPr>
        <w:t>Толстогузов О.В. Регион в условиях глобализации: пространственный и институциональный аспекты // Труды Карельского научного центра Российской академии наук. 2012. № 6. С. 20-29.</w:t>
      </w:r>
      <w:bookmarkEnd w:id="3"/>
    </w:p>
    <w:p w:rsidR="00BC6555" w:rsidRPr="00FF4F05" w:rsidRDefault="00A46A91" w:rsidP="00A46A91">
      <w:pPr>
        <w:pStyle w:val="p4"/>
        <w:numPr>
          <w:ilvl w:val="0"/>
          <w:numId w:val="7"/>
        </w:numPr>
        <w:spacing w:before="0" w:after="0"/>
        <w:ind w:left="284" w:hanging="284"/>
        <w:jc w:val="both"/>
        <w:rPr>
          <w:color w:val="000000"/>
        </w:rPr>
      </w:pPr>
      <w:r w:rsidRPr="00FF4F05">
        <w:rPr>
          <w:color w:val="000000"/>
        </w:rPr>
        <w:t>Шишкин А.И., Петрова Н.В. Трансграничное пространство развития сельского туризма республики Карелии и Финляндии //</w:t>
      </w:r>
      <w:bookmarkEnd w:id="1"/>
      <w:r w:rsidRPr="00FF4F05">
        <w:rPr>
          <w:color w:val="000000"/>
        </w:rPr>
        <w:t xml:space="preserve"> Экономика и управление. 2013. № 3. С. 16-20.</w:t>
      </w:r>
    </w:p>
    <w:p w:rsidR="00F97408" w:rsidRPr="00FF4F05" w:rsidRDefault="00F97408" w:rsidP="00D65636">
      <w:pPr>
        <w:pStyle w:val="p4"/>
        <w:numPr>
          <w:ilvl w:val="0"/>
          <w:numId w:val="7"/>
        </w:numPr>
        <w:spacing w:before="0" w:after="0"/>
        <w:ind w:left="284" w:hanging="284"/>
        <w:jc w:val="both"/>
        <w:rPr>
          <w:color w:val="000000"/>
        </w:rPr>
      </w:pPr>
      <w:bookmarkStart w:id="4" w:name="_Ref364592210"/>
      <w:proofErr w:type="spellStart"/>
      <w:r w:rsidRPr="00FF4F05">
        <w:rPr>
          <w:color w:val="000000"/>
        </w:rPr>
        <w:t>Спиряевас</w:t>
      </w:r>
      <w:proofErr w:type="spellEnd"/>
      <w:r w:rsidR="00FF4F05">
        <w:rPr>
          <w:color w:val="000000"/>
        </w:rPr>
        <w:t xml:space="preserve"> </w:t>
      </w:r>
      <w:r w:rsidRPr="00FF4F05">
        <w:rPr>
          <w:color w:val="000000"/>
        </w:rPr>
        <w:t>Э.</w:t>
      </w:r>
      <w:r w:rsidR="00FF4F05">
        <w:rPr>
          <w:color w:val="000000"/>
        </w:rPr>
        <w:t xml:space="preserve"> </w:t>
      </w:r>
      <w:r w:rsidR="00B56477" w:rsidRPr="00FF4F05">
        <w:rPr>
          <w:color w:val="000000"/>
        </w:rPr>
        <w:t>Развитие</w:t>
      </w:r>
      <w:r w:rsidR="00FF4F05">
        <w:rPr>
          <w:color w:val="000000"/>
        </w:rPr>
        <w:t xml:space="preserve"> </w:t>
      </w:r>
      <w:r w:rsidR="00B56477" w:rsidRPr="00FF4F05">
        <w:rPr>
          <w:color w:val="000000"/>
        </w:rPr>
        <w:t>международного</w:t>
      </w:r>
      <w:r w:rsidR="00FF4F05">
        <w:rPr>
          <w:color w:val="000000"/>
        </w:rPr>
        <w:t xml:space="preserve"> </w:t>
      </w:r>
      <w:r w:rsidR="00B56477" w:rsidRPr="00FF4F05">
        <w:rPr>
          <w:color w:val="000000"/>
        </w:rPr>
        <w:t>туризма в Литве:</w:t>
      </w:r>
      <w:r w:rsidR="00FF4F05">
        <w:rPr>
          <w:color w:val="000000"/>
        </w:rPr>
        <w:t xml:space="preserve"> </w:t>
      </w:r>
      <w:r w:rsidR="00B56477" w:rsidRPr="00FF4F05">
        <w:rPr>
          <w:color w:val="000000"/>
        </w:rPr>
        <w:t>сравнительный</w:t>
      </w:r>
      <w:r w:rsidR="00FF4F05">
        <w:rPr>
          <w:color w:val="000000"/>
        </w:rPr>
        <w:t xml:space="preserve"> </w:t>
      </w:r>
      <w:r w:rsidR="00B56477" w:rsidRPr="00FF4F05">
        <w:rPr>
          <w:color w:val="000000"/>
        </w:rPr>
        <w:t>анализ</w:t>
      </w:r>
      <w:r w:rsidR="00FF4F05">
        <w:rPr>
          <w:color w:val="000000"/>
        </w:rPr>
        <w:t xml:space="preserve"> </w:t>
      </w:r>
      <w:r w:rsidR="00B56477" w:rsidRPr="00FF4F05">
        <w:rPr>
          <w:color w:val="000000"/>
        </w:rPr>
        <w:t>региональных</w:t>
      </w:r>
      <w:r w:rsidR="00FF4F05">
        <w:rPr>
          <w:color w:val="000000"/>
        </w:rPr>
        <w:t xml:space="preserve"> </w:t>
      </w:r>
      <w:r w:rsidR="00B56477" w:rsidRPr="00FF4F05">
        <w:rPr>
          <w:color w:val="000000"/>
        </w:rPr>
        <w:t xml:space="preserve">аспектов // </w:t>
      </w:r>
      <w:r w:rsidR="00D65636" w:rsidRPr="00FF4F05">
        <w:t xml:space="preserve">Балтийский Регион. 2013. № 1. С. </w:t>
      </w:r>
      <w:r w:rsidR="00D65636" w:rsidRPr="00FF4F05">
        <w:rPr>
          <w:color w:val="000000"/>
        </w:rPr>
        <w:t>116-127.</w:t>
      </w:r>
    </w:p>
    <w:p w:rsidR="00D65636" w:rsidRPr="00FF4F05" w:rsidRDefault="00D65636" w:rsidP="00D65636">
      <w:pPr>
        <w:pStyle w:val="p4"/>
        <w:numPr>
          <w:ilvl w:val="0"/>
          <w:numId w:val="7"/>
        </w:numPr>
        <w:spacing w:before="0" w:after="0"/>
        <w:ind w:left="284" w:hanging="284"/>
        <w:jc w:val="both"/>
        <w:rPr>
          <w:color w:val="000000"/>
        </w:rPr>
      </w:pPr>
      <w:bookmarkStart w:id="5" w:name="_Ref364613153"/>
      <w:r w:rsidRPr="00FF4F05">
        <w:rPr>
          <w:color w:val="000000"/>
        </w:rPr>
        <w:t>Шишкин А.И., Колесников Н.Г. Инвестиции из сопредельных стран в приграничных регионах северо-запада России // Экономика и управление. 2009. № 12. – С. 41-44.</w:t>
      </w:r>
      <w:bookmarkEnd w:id="5"/>
    </w:p>
    <w:p w:rsidR="003B040B" w:rsidRPr="00FF4F05" w:rsidRDefault="003B040B" w:rsidP="003B040B">
      <w:pPr>
        <w:pStyle w:val="p4"/>
        <w:numPr>
          <w:ilvl w:val="0"/>
          <w:numId w:val="7"/>
        </w:numPr>
        <w:spacing w:before="0" w:after="0"/>
        <w:ind w:left="284" w:hanging="284"/>
        <w:jc w:val="both"/>
        <w:rPr>
          <w:color w:val="000000"/>
        </w:rPr>
      </w:pPr>
      <w:r w:rsidRPr="00FF4F05">
        <w:rPr>
          <w:color w:val="000000"/>
        </w:rPr>
        <w:t xml:space="preserve">Колесников Н.Г. </w:t>
      </w:r>
      <w:proofErr w:type="spellStart"/>
      <w:r w:rsidRPr="00FF4F05">
        <w:rPr>
          <w:color w:val="000000"/>
        </w:rPr>
        <w:t>Приграничность</w:t>
      </w:r>
      <w:proofErr w:type="spellEnd"/>
      <w:r w:rsidRPr="00FF4F05">
        <w:rPr>
          <w:color w:val="000000"/>
        </w:rPr>
        <w:t xml:space="preserve"> и периферийность как факторы экономического развития региона//Север и рынок: формирование экономического порядка. 2012. Т. 3. № 31. С. 117a-120.</w:t>
      </w:r>
    </w:p>
    <w:p w:rsidR="00BC6555" w:rsidRPr="00FF4F05" w:rsidRDefault="00BC6555" w:rsidP="00DA2B72">
      <w:pPr>
        <w:pStyle w:val="p4"/>
        <w:numPr>
          <w:ilvl w:val="0"/>
          <w:numId w:val="7"/>
        </w:numPr>
        <w:spacing w:before="0" w:after="0"/>
        <w:ind w:left="284" w:hanging="284"/>
        <w:jc w:val="both"/>
        <w:rPr>
          <w:color w:val="000000"/>
        </w:rPr>
      </w:pPr>
      <w:r w:rsidRPr="00FF4F05">
        <w:rPr>
          <w:color w:val="000000"/>
        </w:rPr>
        <w:t xml:space="preserve">Колесников Н.Г. </w:t>
      </w:r>
      <w:proofErr w:type="spellStart"/>
      <w:r w:rsidRPr="00FF4F05">
        <w:rPr>
          <w:color w:val="000000"/>
        </w:rPr>
        <w:t>Приграничность</w:t>
      </w:r>
      <w:proofErr w:type="spellEnd"/>
      <w:r w:rsidRPr="00FF4F05">
        <w:rPr>
          <w:color w:val="000000"/>
        </w:rPr>
        <w:t xml:space="preserve"> как фактор экономического развития региона // Труды Карельского научного центра Российской академии наук. 2012. № 6. </w:t>
      </w:r>
      <w:r w:rsidR="00E704EA" w:rsidRPr="00FF4F05">
        <w:t xml:space="preserve">– </w:t>
      </w:r>
      <w:r w:rsidRPr="00FF4F05">
        <w:rPr>
          <w:color w:val="000000"/>
        </w:rPr>
        <w:t>С. 116-123.</w:t>
      </w:r>
      <w:bookmarkEnd w:id="4"/>
    </w:p>
    <w:p w:rsidR="00BC6555" w:rsidRPr="00FF4F05" w:rsidRDefault="00BB0F82" w:rsidP="0056346D">
      <w:pPr>
        <w:pStyle w:val="p4"/>
        <w:numPr>
          <w:ilvl w:val="0"/>
          <w:numId w:val="7"/>
        </w:numPr>
        <w:spacing w:before="0" w:after="0"/>
        <w:ind w:left="284" w:hanging="284"/>
        <w:jc w:val="both"/>
        <w:rPr>
          <w:color w:val="000000"/>
        </w:rPr>
      </w:pPr>
      <w:bookmarkStart w:id="6" w:name="_Ref364584579"/>
      <w:proofErr w:type="spellStart"/>
      <w:r w:rsidRPr="00FF4F05">
        <w:rPr>
          <w:color w:val="000000"/>
        </w:rPr>
        <w:t>Ottaviano</w:t>
      </w:r>
      <w:proofErr w:type="spellEnd"/>
      <w:r w:rsidRPr="00FF4F05">
        <w:rPr>
          <w:color w:val="000000"/>
        </w:rPr>
        <w:t xml:space="preserve"> G.I.P. ‘</w:t>
      </w:r>
      <w:proofErr w:type="spellStart"/>
      <w:r w:rsidRPr="00FF4F05">
        <w:rPr>
          <w:color w:val="000000"/>
        </w:rPr>
        <w:t>New</w:t>
      </w:r>
      <w:proofErr w:type="spellEnd"/>
      <w:r w:rsidRPr="00FF4F05">
        <w:rPr>
          <w:color w:val="000000"/>
        </w:rPr>
        <w:t>’</w:t>
      </w:r>
      <w:r w:rsidR="00FF4F05">
        <w:rPr>
          <w:color w:val="000000"/>
        </w:rPr>
        <w:t xml:space="preserve"> </w:t>
      </w:r>
      <w:proofErr w:type="spellStart"/>
      <w:r w:rsidRPr="00FF4F05">
        <w:rPr>
          <w:color w:val="000000"/>
        </w:rPr>
        <w:t>new</w:t>
      </w:r>
      <w:proofErr w:type="spellEnd"/>
      <w:r w:rsidRPr="00FF4F05">
        <w:rPr>
          <w:color w:val="000000"/>
        </w:rPr>
        <w:t xml:space="preserve"> </w:t>
      </w:r>
      <w:proofErr w:type="spellStart"/>
      <w:r w:rsidRPr="00FF4F05">
        <w:rPr>
          <w:color w:val="000000"/>
        </w:rPr>
        <w:t>economic</w:t>
      </w:r>
      <w:proofErr w:type="spellEnd"/>
      <w:r w:rsidRPr="00FF4F05">
        <w:rPr>
          <w:color w:val="000000"/>
        </w:rPr>
        <w:t xml:space="preserve"> </w:t>
      </w:r>
      <w:proofErr w:type="spellStart"/>
      <w:r w:rsidRPr="00FF4F05">
        <w:rPr>
          <w:color w:val="000000"/>
        </w:rPr>
        <w:t>geography</w:t>
      </w:r>
      <w:proofErr w:type="spellEnd"/>
      <w:r w:rsidRPr="00FF4F05">
        <w:rPr>
          <w:color w:val="000000"/>
        </w:rPr>
        <w:t xml:space="preserve">: </w:t>
      </w:r>
      <w:proofErr w:type="spellStart"/>
      <w:r w:rsidRPr="00FF4F05">
        <w:rPr>
          <w:color w:val="000000"/>
        </w:rPr>
        <w:t>firm</w:t>
      </w:r>
      <w:proofErr w:type="spellEnd"/>
      <w:r w:rsidRPr="00FF4F05">
        <w:rPr>
          <w:color w:val="000000"/>
        </w:rPr>
        <w:t xml:space="preserve"> </w:t>
      </w:r>
      <w:proofErr w:type="spellStart"/>
      <w:r w:rsidRPr="00FF4F05">
        <w:rPr>
          <w:color w:val="000000"/>
        </w:rPr>
        <w:t>heterogeneity</w:t>
      </w:r>
      <w:proofErr w:type="spellEnd"/>
      <w:r w:rsidRPr="00FF4F05">
        <w:rPr>
          <w:color w:val="000000"/>
        </w:rPr>
        <w:t xml:space="preserve"> </w:t>
      </w:r>
      <w:proofErr w:type="spellStart"/>
      <w:r w:rsidRPr="00FF4F05">
        <w:rPr>
          <w:color w:val="000000"/>
        </w:rPr>
        <w:t>and</w:t>
      </w:r>
      <w:proofErr w:type="spellEnd"/>
      <w:r w:rsidRPr="00FF4F05">
        <w:rPr>
          <w:color w:val="000000"/>
        </w:rPr>
        <w:t xml:space="preserve"> </w:t>
      </w:r>
      <w:proofErr w:type="spellStart"/>
      <w:r w:rsidRPr="00FF4F05">
        <w:rPr>
          <w:color w:val="000000"/>
        </w:rPr>
        <w:t>agglomeration</w:t>
      </w:r>
      <w:proofErr w:type="spellEnd"/>
      <w:r w:rsidRPr="00FF4F05">
        <w:rPr>
          <w:color w:val="000000"/>
        </w:rPr>
        <w:t xml:space="preserve"> </w:t>
      </w:r>
      <w:proofErr w:type="spellStart"/>
      <w:r w:rsidRPr="00FF4F05">
        <w:rPr>
          <w:color w:val="000000"/>
        </w:rPr>
        <w:t>economies</w:t>
      </w:r>
      <w:proofErr w:type="spellEnd"/>
      <w:r w:rsidRPr="00FF4F05">
        <w:rPr>
          <w:color w:val="000000"/>
        </w:rPr>
        <w:t xml:space="preserve"> // </w:t>
      </w:r>
      <w:proofErr w:type="spellStart"/>
      <w:r w:rsidRPr="00FF4F05">
        <w:rPr>
          <w:color w:val="000000"/>
        </w:rPr>
        <w:t>Journal</w:t>
      </w:r>
      <w:proofErr w:type="spellEnd"/>
      <w:r w:rsidRPr="00FF4F05">
        <w:rPr>
          <w:color w:val="000000"/>
        </w:rPr>
        <w:t xml:space="preserve"> </w:t>
      </w:r>
      <w:proofErr w:type="spellStart"/>
      <w:r w:rsidRPr="00FF4F05">
        <w:rPr>
          <w:color w:val="000000"/>
        </w:rPr>
        <w:t>of</w:t>
      </w:r>
      <w:proofErr w:type="spellEnd"/>
      <w:r w:rsidRPr="00FF4F05">
        <w:rPr>
          <w:color w:val="000000"/>
        </w:rPr>
        <w:t xml:space="preserve"> </w:t>
      </w:r>
      <w:proofErr w:type="spellStart"/>
      <w:r w:rsidRPr="00FF4F05">
        <w:rPr>
          <w:color w:val="000000"/>
        </w:rPr>
        <w:t>Economic</w:t>
      </w:r>
      <w:proofErr w:type="spellEnd"/>
      <w:r w:rsidRPr="00FF4F05">
        <w:rPr>
          <w:color w:val="000000"/>
        </w:rPr>
        <w:t xml:space="preserve"> </w:t>
      </w:r>
      <w:proofErr w:type="spellStart"/>
      <w:r w:rsidRPr="00FF4F05">
        <w:rPr>
          <w:color w:val="000000"/>
        </w:rPr>
        <w:t>Geography</w:t>
      </w:r>
      <w:proofErr w:type="spellEnd"/>
      <w:r w:rsidRPr="00FF4F05">
        <w:rPr>
          <w:color w:val="000000"/>
        </w:rPr>
        <w:t xml:space="preserve">. – 2011. </w:t>
      </w:r>
      <w:proofErr w:type="spellStart"/>
      <w:r w:rsidRPr="00FF4F05">
        <w:rPr>
          <w:color w:val="000000"/>
        </w:rPr>
        <w:t>Vol</w:t>
      </w:r>
      <w:proofErr w:type="spellEnd"/>
      <w:r w:rsidRPr="00FF4F05">
        <w:rPr>
          <w:color w:val="000000"/>
        </w:rPr>
        <w:t>. 11. №. 2. – P. 231-240.</w:t>
      </w:r>
      <w:bookmarkEnd w:id="6"/>
    </w:p>
    <w:sectPr w:rsidR="00BC6555" w:rsidRPr="00FF4F05" w:rsidSect="00414B80"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9566BD4"/>
    <w:multiLevelType w:val="hybridMultilevel"/>
    <w:tmpl w:val="FE9C6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86D1B"/>
    <w:multiLevelType w:val="hybridMultilevel"/>
    <w:tmpl w:val="E578B038"/>
    <w:lvl w:ilvl="0" w:tplc="4254F5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325B6D"/>
    <w:multiLevelType w:val="hybridMultilevel"/>
    <w:tmpl w:val="E578B038"/>
    <w:lvl w:ilvl="0" w:tplc="4254F5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F00F7E"/>
    <w:multiLevelType w:val="hybridMultilevel"/>
    <w:tmpl w:val="614CFB9C"/>
    <w:lvl w:ilvl="0" w:tplc="3DBCE4D6">
      <w:start w:val="1"/>
      <w:numFmt w:val="decimal"/>
      <w:suff w:val="space"/>
      <w:lvlText w:val="%1."/>
      <w:lvlJc w:val="left"/>
      <w:pPr>
        <w:ind w:left="96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717DB"/>
    <w:multiLevelType w:val="multilevel"/>
    <w:tmpl w:val="D3087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3A2DA7"/>
    <w:multiLevelType w:val="hybridMultilevel"/>
    <w:tmpl w:val="614CFB9C"/>
    <w:lvl w:ilvl="0" w:tplc="3DBCE4D6">
      <w:start w:val="1"/>
      <w:numFmt w:val="decimal"/>
      <w:suff w:val="space"/>
      <w:lvlText w:val="%1."/>
      <w:lvlJc w:val="left"/>
      <w:pPr>
        <w:ind w:left="96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973FE5"/>
    <w:multiLevelType w:val="hybridMultilevel"/>
    <w:tmpl w:val="D8E0A704"/>
    <w:lvl w:ilvl="0" w:tplc="FB605546">
      <w:numFmt w:val="bullet"/>
      <w:lvlText w:val="-"/>
      <w:lvlJc w:val="left"/>
      <w:pPr>
        <w:tabs>
          <w:tab w:val="num" w:pos="1407"/>
        </w:tabs>
        <w:ind w:left="1407" w:hanging="8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049D"/>
    <w:rsid w:val="00042195"/>
    <w:rsid w:val="00042440"/>
    <w:rsid w:val="00046956"/>
    <w:rsid w:val="000536B0"/>
    <w:rsid w:val="00061F42"/>
    <w:rsid w:val="000737A8"/>
    <w:rsid w:val="00075A66"/>
    <w:rsid w:val="000A64DC"/>
    <w:rsid w:val="000C6BF5"/>
    <w:rsid w:val="00100119"/>
    <w:rsid w:val="001242D6"/>
    <w:rsid w:val="001312F7"/>
    <w:rsid w:val="00140A5F"/>
    <w:rsid w:val="00142C00"/>
    <w:rsid w:val="001537CD"/>
    <w:rsid w:val="00154B27"/>
    <w:rsid w:val="00202A6F"/>
    <w:rsid w:val="00235497"/>
    <w:rsid w:val="002478F2"/>
    <w:rsid w:val="00247EC8"/>
    <w:rsid w:val="00254CAB"/>
    <w:rsid w:val="00287436"/>
    <w:rsid w:val="002A589E"/>
    <w:rsid w:val="002A58B5"/>
    <w:rsid w:val="002C047B"/>
    <w:rsid w:val="002C32C2"/>
    <w:rsid w:val="002E2514"/>
    <w:rsid w:val="002F09BE"/>
    <w:rsid w:val="00341903"/>
    <w:rsid w:val="00343AEA"/>
    <w:rsid w:val="003630AC"/>
    <w:rsid w:val="00372E15"/>
    <w:rsid w:val="003735FF"/>
    <w:rsid w:val="00381161"/>
    <w:rsid w:val="00392B77"/>
    <w:rsid w:val="003A397E"/>
    <w:rsid w:val="003A735B"/>
    <w:rsid w:val="003B040B"/>
    <w:rsid w:val="003D2E0D"/>
    <w:rsid w:val="00400FAD"/>
    <w:rsid w:val="00414B80"/>
    <w:rsid w:val="0042539B"/>
    <w:rsid w:val="00426DE9"/>
    <w:rsid w:val="0043143C"/>
    <w:rsid w:val="0047383F"/>
    <w:rsid w:val="00476530"/>
    <w:rsid w:val="00480325"/>
    <w:rsid w:val="004B55E0"/>
    <w:rsid w:val="004B6472"/>
    <w:rsid w:val="004C2BD2"/>
    <w:rsid w:val="004D1173"/>
    <w:rsid w:val="004D5435"/>
    <w:rsid w:val="004E01D4"/>
    <w:rsid w:val="004F648E"/>
    <w:rsid w:val="0056346D"/>
    <w:rsid w:val="0056615A"/>
    <w:rsid w:val="00576C06"/>
    <w:rsid w:val="005D413F"/>
    <w:rsid w:val="005E4701"/>
    <w:rsid w:val="00600E82"/>
    <w:rsid w:val="006321C4"/>
    <w:rsid w:val="006348F0"/>
    <w:rsid w:val="006446B4"/>
    <w:rsid w:val="0064717B"/>
    <w:rsid w:val="00652B82"/>
    <w:rsid w:val="0065503D"/>
    <w:rsid w:val="00660761"/>
    <w:rsid w:val="00670C5E"/>
    <w:rsid w:val="006B7408"/>
    <w:rsid w:val="007035B6"/>
    <w:rsid w:val="00713A8F"/>
    <w:rsid w:val="007154AD"/>
    <w:rsid w:val="00715C52"/>
    <w:rsid w:val="007170B3"/>
    <w:rsid w:val="0071783E"/>
    <w:rsid w:val="00741948"/>
    <w:rsid w:val="007449A8"/>
    <w:rsid w:val="00744B9B"/>
    <w:rsid w:val="007475A7"/>
    <w:rsid w:val="0076142D"/>
    <w:rsid w:val="0076239C"/>
    <w:rsid w:val="007871EA"/>
    <w:rsid w:val="00787D59"/>
    <w:rsid w:val="007D2F23"/>
    <w:rsid w:val="00802058"/>
    <w:rsid w:val="00810926"/>
    <w:rsid w:val="00817462"/>
    <w:rsid w:val="00820020"/>
    <w:rsid w:val="0082096C"/>
    <w:rsid w:val="008328A9"/>
    <w:rsid w:val="00843D13"/>
    <w:rsid w:val="0086282D"/>
    <w:rsid w:val="008748D3"/>
    <w:rsid w:val="008B19A0"/>
    <w:rsid w:val="008B25ED"/>
    <w:rsid w:val="008C3853"/>
    <w:rsid w:val="008F708C"/>
    <w:rsid w:val="00912FE4"/>
    <w:rsid w:val="00915EB9"/>
    <w:rsid w:val="0092383E"/>
    <w:rsid w:val="009538B1"/>
    <w:rsid w:val="00957FA7"/>
    <w:rsid w:val="00991222"/>
    <w:rsid w:val="009A2A85"/>
    <w:rsid w:val="009A4480"/>
    <w:rsid w:val="009B21DA"/>
    <w:rsid w:val="009C6FD6"/>
    <w:rsid w:val="00A14B5E"/>
    <w:rsid w:val="00A1564B"/>
    <w:rsid w:val="00A17E65"/>
    <w:rsid w:val="00A46A91"/>
    <w:rsid w:val="00A57027"/>
    <w:rsid w:val="00A83139"/>
    <w:rsid w:val="00AB0DA6"/>
    <w:rsid w:val="00AF0D28"/>
    <w:rsid w:val="00B14999"/>
    <w:rsid w:val="00B22EB8"/>
    <w:rsid w:val="00B27048"/>
    <w:rsid w:val="00B56477"/>
    <w:rsid w:val="00B706B2"/>
    <w:rsid w:val="00B76A02"/>
    <w:rsid w:val="00B77ACF"/>
    <w:rsid w:val="00B8350F"/>
    <w:rsid w:val="00B836F0"/>
    <w:rsid w:val="00BB0F82"/>
    <w:rsid w:val="00BC595B"/>
    <w:rsid w:val="00BC6555"/>
    <w:rsid w:val="00BF4A92"/>
    <w:rsid w:val="00C041D9"/>
    <w:rsid w:val="00C229FA"/>
    <w:rsid w:val="00C47296"/>
    <w:rsid w:val="00C51800"/>
    <w:rsid w:val="00C62640"/>
    <w:rsid w:val="00C76295"/>
    <w:rsid w:val="00C87322"/>
    <w:rsid w:val="00C95ADE"/>
    <w:rsid w:val="00C9600E"/>
    <w:rsid w:val="00CA049D"/>
    <w:rsid w:val="00CA55E7"/>
    <w:rsid w:val="00CB231D"/>
    <w:rsid w:val="00CE2CAF"/>
    <w:rsid w:val="00D42181"/>
    <w:rsid w:val="00D45FE0"/>
    <w:rsid w:val="00D65636"/>
    <w:rsid w:val="00D84709"/>
    <w:rsid w:val="00D9209F"/>
    <w:rsid w:val="00DA13AD"/>
    <w:rsid w:val="00DA2B72"/>
    <w:rsid w:val="00DA6DA5"/>
    <w:rsid w:val="00DD45AE"/>
    <w:rsid w:val="00DD6A35"/>
    <w:rsid w:val="00E04271"/>
    <w:rsid w:val="00E0531F"/>
    <w:rsid w:val="00E112C9"/>
    <w:rsid w:val="00E34B46"/>
    <w:rsid w:val="00E54E3F"/>
    <w:rsid w:val="00E6603A"/>
    <w:rsid w:val="00E704EA"/>
    <w:rsid w:val="00EA25CE"/>
    <w:rsid w:val="00EF1C18"/>
    <w:rsid w:val="00F12BCB"/>
    <w:rsid w:val="00F14787"/>
    <w:rsid w:val="00F17259"/>
    <w:rsid w:val="00F4593D"/>
    <w:rsid w:val="00F54EAA"/>
    <w:rsid w:val="00F76FD9"/>
    <w:rsid w:val="00F83B75"/>
    <w:rsid w:val="00F97408"/>
    <w:rsid w:val="00FC03AB"/>
    <w:rsid w:val="00FC5ACC"/>
    <w:rsid w:val="00FF1895"/>
    <w:rsid w:val="00FF4F05"/>
    <w:rsid w:val="00FF4FAB"/>
    <w:rsid w:val="00FF7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4CAB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54CAB"/>
    <w:rPr>
      <w:rFonts w:ascii="Symbol" w:hAnsi="Symbol" w:cs="Symbol"/>
    </w:rPr>
  </w:style>
  <w:style w:type="character" w:customStyle="1" w:styleId="Absatz-Standardschriftart">
    <w:name w:val="Absatz-Standardschriftart"/>
    <w:rsid w:val="00254CAB"/>
  </w:style>
  <w:style w:type="character" w:customStyle="1" w:styleId="WW8Num1z1">
    <w:name w:val="WW8Num1z1"/>
    <w:rsid w:val="00254CAB"/>
    <w:rPr>
      <w:rFonts w:ascii="Courier New" w:hAnsi="Courier New" w:cs="Courier New"/>
    </w:rPr>
  </w:style>
  <w:style w:type="character" w:customStyle="1" w:styleId="WW8Num1z2">
    <w:name w:val="WW8Num1z2"/>
    <w:rsid w:val="00254CAB"/>
    <w:rPr>
      <w:rFonts w:ascii="Wingdings" w:hAnsi="Wingdings" w:cs="Wingdings"/>
    </w:rPr>
  </w:style>
  <w:style w:type="character" w:customStyle="1" w:styleId="WW8Num2z0">
    <w:name w:val="WW8Num2z0"/>
    <w:rsid w:val="00254CAB"/>
    <w:rPr>
      <w:rFonts w:ascii="Courier New" w:hAnsi="Courier New" w:cs="Courier New"/>
    </w:rPr>
  </w:style>
  <w:style w:type="character" w:customStyle="1" w:styleId="WW8Num2z2">
    <w:name w:val="WW8Num2z2"/>
    <w:rsid w:val="00254CAB"/>
    <w:rPr>
      <w:rFonts w:ascii="Wingdings" w:hAnsi="Wingdings" w:cs="Wingdings"/>
    </w:rPr>
  </w:style>
  <w:style w:type="character" w:customStyle="1" w:styleId="WW8Num2z3">
    <w:name w:val="WW8Num2z3"/>
    <w:rsid w:val="00254CAB"/>
    <w:rPr>
      <w:rFonts w:ascii="Symbol" w:hAnsi="Symbol" w:cs="Symbol"/>
    </w:rPr>
  </w:style>
  <w:style w:type="character" w:customStyle="1" w:styleId="WW8Num3z0">
    <w:name w:val="WW8Num3z0"/>
    <w:rsid w:val="00254CAB"/>
    <w:rPr>
      <w:rFonts w:ascii="Symbol" w:hAnsi="Symbol" w:cs="Symbol"/>
    </w:rPr>
  </w:style>
  <w:style w:type="character" w:customStyle="1" w:styleId="WW8Num3z1">
    <w:name w:val="WW8Num3z1"/>
    <w:rsid w:val="00254CAB"/>
    <w:rPr>
      <w:rFonts w:ascii="Courier New" w:hAnsi="Courier New" w:cs="Courier New"/>
    </w:rPr>
  </w:style>
  <w:style w:type="character" w:customStyle="1" w:styleId="WW8Num3z2">
    <w:name w:val="WW8Num3z2"/>
    <w:rsid w:val="00254CAB"/>
    <w:rPr>
      <w:rFonts w:ascii="Wingdings" w:hAnsi="Wingdings" w:cs="Wingdings"/>
    </w:rPr>
  </w:style>
  <w:style w:type="character" w:customStyle="1" w:styleId="1">
    <w:name w:val="Основной шрифт абзаца1"/>
    <w:rsid w:val="00254CAB"/>
  </w:style>
  <w:style w:type="character" w:styleId="a3">
    <w:name w:val="Hyperlink"/>
    <w:rsid w:val="00254CAB"/>
    <w:rPr>
      <w:color w:val="0000FF"/>
      <w:u w:val="single"/>
    </w:rPr>
  </w:style>
  <w:style w:type="character" w:customStyle="1" w:styleId="b-headertitle">
    <w:name w:val="b-header__title"/>
    <w:basedOn w:val="1"/>
    <w:rsid w:val="00254CAB"/>
  </w:style>
  <w:style w:type="character" w:customStyle="1" w:styleId="s1">
    <w:name w:val="s1"/>
    <w:basedOn w:val="1"/>
    <w:rsid w:val="00254CAB"/>
  </w:style>
  <w:style w:type="character" w:customStyle="1" w:styleId="s2">
    <w:name w:val="s2"/>
    <w:basedOn w:val="1"/>
    <w:rsid w:val="00254CAB"/>
  </w:style>
  <w:style w:type="character" w:customStyle="1" w:styleId="s3">
    <w:name w:val="s3"/>
    <w:basedOn w:val="1"/>
    <w:rsid w:val="00254CAB"/>
  </w:style>
  <w:style w:type="character" w:customStyle="1" w:styleId="s4">
    <w:name w:val="s4"/>
    <w:basedOn w:val="1"/>
    <w:rsid w:val="00254CAB"/>
  </w:style>
  <w:style w:type="character" w:customStyle="1" w:styleId="s5">
    <w:name w:val="s5"/>
    <w:basedOn w:val="1"/>
    <w:rsid w:val="00254CAB"/>
  </w:style>
  <w:style w:type="character" w:customStyle="1" w:styleId="s6">
    <w:name w:val="s6"/>
    <w:basedOn w:val="1"/>
    <w:rsid w:val="00254CAB"/>
  </w:style>
  <w:style w:type="character" w:customStyle="1" w:styleId="s7">
    <w:name w:val="s7"/>
    <w:basedOn w:val="1"/>
    <w:rsid w:val="00254CAB"/>
  </w:style>
  <w:style w:type="character" w:customStyle="1" w:styleId="s8">
    <w:name w:val="s8"/>
    <w:basedOn w:val="1"/>
    <w:rsid w:val="00254CAB"/>
  </w:style>
  <w:style w:type="character" w:customStyle="1" w:styleId="a4">
    <w:name w:val="Знак Знак"/>
    <w:rsid w:val="00254CAB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rsid w:val="00254CA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254CAB"/>
    <w:pPr>
      <w:spacing w:after="120"/>
    </w:pPr>
  </w:style>
  <w:style w:type="paragraph" w:styleId="a7">
    <w:name w:val="List"/>
    <w:basedOn w:val="a6"/>
    <w:rsid w:val="00254CAB"/>
    <w:rPr>
      <w:rFonts w:cs="Mangal"/>
    </w:rPr>
  </w:style>
  <w:style w:type="paragraph" w:styleId="a8">
    <w:name w:val="caption"/>
    <w:basedOn w:val="a"/>
    <w:qFormat/>
    <w:rsid w:val="00254CAB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254CAB"/>
    <w:pPr>
      <w:suppressLineNumbers/>
    </w:pPr>
    <w:rPr>
      <w:rFonts w:cs="Mangal"/>
    </w:rPr>
  </w:style>
  <w:style w:type="paragraph" w:customStyle="1" w:styleId="p1">
    <w:name w:val="p1"/>
    <w:basedOn w:val="a"/>
    <w:rsid w:val="00254CAB"/>
    <w:pPr>
      <w:spacing w:before="280" w:after="280"/>
    </w:pPr>
  </w:style>
  <w:style w:type="paragraph" w:customStyle="1" w:styleId="p2">
    <w:name w:val="p2"/>
    <w:basedOn w:val="a"/>
    <w:rsid w:val="00254CAB"/>
    <w:pPr>
      <w:spacing w:before="280" w:after="280"/>
    </w:pPr>
  </w:style>
  <w:style w:type="paragraph" w:customStyle="1" w:styleId="p3">
    <w:name w:val="p3"/>
    <w:basedOn w:val="a"/>
    <w:rsid w:val="00254CAB"/>
    <w:pPr>
      <w:spacing w:before="280" w:after="280"/>
    </w:pPr>
  </w:style>
  <w:style w:type="paragraph" w:customStyle="1" w:styleId="p4">
    <w:name w:val="p4"/>
    <w:basedOn w:val="a"/>
    <w:rsid w:val="00254CAB"/>
    <w:pPr>
      <w:spacing w:before="280" w:after="280"/>
    </w:pPr>
  </w:style>
  <w:style w:type="paragraph" w:customStyle="1" w:styleId="p5">
    <w:name w:val="p5"/>
    <w:basedOn w:val="a"/>
    <w:rsid w:val="00254CAB"/>
    <w:pPr>
      <w:spacing w:before="280" w:after="280"/>
    </w:pPr>
  </w:style>
  <w:style w:type="paragraph" w:customStyle="1" w:styleId="p6">
    <w:name w:val="p6"/>
    <w:basedOn w:val="a"/>
    <w:rsid w:val="00254CAB"/>
    <w:pPr>
      <w:spacing w:before="280" w:after="280"/>
    </w:pPr>
  </w:style>
  <w:style w:type="paragraph" w:customStyle="1" w:styleId="p7">
    <w:name w:val="p7"/>
    <w:basedOn w:val="a"/>
    <w:rsid w:val="00254CAB"/>
    <w:pPr>
      <w:spacing w:before="280" w:after="280"/>
    </w:pPr>
  </w:style>
  <w:style w:type="paragraph" w:customStyle="1" w:styleId="p8">
    <w:name w:val="p8"/>
    <w:basedOn w:val="a"/>
    <w:rsid w:val="00254CAB"/>
    <w:pPr>
      <w:spacing w:before="280" w:after="280"/>
    </w:pPr>
  </w:style>
  <w:style w:type="paragraph" w:customStyle="1" w:styleId="p9">
    <w:name w:val="p9"/>
    <w:basedOn w:val="a"/>
    <w:rsid w:val="00254CAB"/>
    <w:pPr>
      <w:spacing w:before="280" w:after="280"/>
    </w:pPr>
  </w:style>
  <w:style w:type="paragraph" w:styleId="a9">
    <w:name w:val="Balloon Text"/>
    <w:basedOn w:val="a"/>
    <w:rsid w:val="00254CAB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a"/>
    <w:uiPriority w:val="59"/>
    <w:rsid w:val="0099122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9912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99"/>
    <w:rsid w:val="00075A66"/>
    <w:rPr>
      <w:rFonts w:ascii="Calibri" w:hAnsi="Calibri" w:cs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AD737-E2CC-4C46-94A2-01F809A18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</vt:lpstr>
    </vt:vector>
  </TitlesOfParts>
  <Company>udsu</Company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</dc:title>
  <dc:creator>shardakovaoi</dc:creator>
  <cp:lastModifiedBy>kolesnikov</cp:lastModifiedBy>
  <cp:revision>2</cp:revision>
  <cp:lastPrinted>2013-08-18T12:44:00Z</cp:lastPrinted>
  <dcterms:created xsi:type="dcterms:W3CDTF">2013-09-09T09:43:00Z</dcterms:created>
  <dcterms:modified xsi:type="dcterms:W3CDTF">2013-09-09T09:43:00Z</dcterms:modified>
</cp:coreProperties>
</file>